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0"/>
        <w:jc w:val="both"/>
        <w:rPr>
          <w:rFonts w:hint="eastAsia" w:ascii="宋体" w:hAnsi="宋体" w:eastAsia="宋体" w:cs="宋体"/>
          <w:i w:val="0"/>
          <w:caps w:val="0"/>
          <w:color w:val="333333"/>
          <w:spacing w:val="0"/>
          <w:sz w:val="21"/>
          <w:szCs w:val="21"/>
        </w:rPr>
      </w:pPr>
      <w:r>
        <w:rPr>
          <w:rFonts w:ascii="方正小标宋简体" w:hAnsi="方正小标宋简体" w:eastAsia="方正小标宋简体" w:cs="方正小标宋简体"/>
          <w:i w:val="0"/>
          <w:caps w:val="0"/>
          <w:color w:val="333333"/>
          <w:spacing w:val="0"/>
          <w:kern w:val="0"/>
          <w:sz w:val="44"/>
          <w:szCs w:val="44"/>
          <w:shd w:val="clear" w:fill="FFFFFF"/>
          <w:lang w:val="en-US" w:eastAsia="zh-CN" w:bidi="ar"/>
        </w:rPr>
        <w:t>林芝市</w:t>
      </w:r>
      <w:r>
        <w:rPr>
          <w:rFonts w:hint="eastAsia" w:ascii="方正小标宋简体" w:hAnsi="方正小标宋简体" w:eastAsia="方正小标宋简体" w:cs="方正小标宋简体"/>
          <w:i w:val="0"/>
          <w:caps w:val="0"/>
          <w:color w:val="333333"/>
          <w:spacing w:val="0"/>
          <w:kern w:val="0"/>
          <w:sz w:val="44"/>
          <w:szCs w:val="44"/>
          <w:shd w:val="clear" w:fill="FFFFFF"/>
          <w:lang w:val="en-US" w:eastAsia="zh-CN" w:bidi="ar"/>
        </w:rPr>
        <w:t>审计局整体支出绩效自评报告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0"/>
        <w:jc w:val="center"/>
        <w:rPr>
          <w:rFonts w:hint="eastAsia" w:ascii="宋体" w:hAnsi="宋体" w:eastAsia="宋体" w:cs="宋体"/>
          <w:i w:val="0"/>
          <w:caps w:val="0"/>
          <w:color w:val="333333"/>
          <w:spacing w:val="0"/>
          <w:sz w:val="21"/>
          <w:szCs w:val="21"/>
        </w:rPr>
      </w:pPr>
      <w:r>
        <w:rPr>
          <w:rFonts w:ascii="黑体" w:hAnsi="宋体" w:eastAsia="黑体" w:cs="黑体"/>
          <w:i w:val="0"/>
          <w:caps w:val="0"/>
          <w:color w:val="333333"/>
          <w:spacing w:val="0"/>
          <w:kern w:val="0"/>
          <w:sz w:val="32"/>
          <w:szCs w:val="32"/>
          <w:shd w:val="clear" w:fill="FFFFFF"/>
          <w:lang w:val="en-US" w:eastAsia="zh-CN" w:bidi="ar"/>
        </w:rPr>
        <w:t> </w:t>
      </w:r>
      <w:r>
        <w:rPr>
          <w:rFonts w:ascii="楷体_GB2312" w:hAnsi="宋体" w:eastAsia="楷体_GB2312" w:cs="楷体_GB2312"/>
          <w:i w:val="0"/>
          <w:caps w:val="0"/>
          <w:color w:val="333333"/>
          <w:spacing w:val="0"/>
          <w:kern w:val="0"/>
          <w:sz w:val="32"/>
          <w:szCs w:val="32"/>
          <w:shd w:val="clear" w:fill="FFFFFF"/>
          <w:lang w:val="en-US" w:eastAsia="zh-CN" w:bidi="ar"/>
        </w:rPr>
        <w:t>（</w:t>
      </w:r>
      <w:r>
        <w:rPr>
          <w:rFonts w:hint="eastAsia" w:ascii="楷体_GB2312" w:hAnsi="宋体" w:eastAsia="楷体_GB2312" w:cs="楷体_GB2312"/>
          <w:i w:val="0"/>
          <w:caps w:val="0"/>
          <w:color w:val="333333"/>
          <w:spacing w:val="0"/>
          <w:kern w:val="0"/>
          <w:sz w:val="32"/>
          <w:szCs w:val="32"/>
          <w:shd w:val="clear" w:fill="FFFFFF"/>
          <w:lang w:val="en-US" w:eastAsia="zh-CN" w:bidi="ar"/>
        </w:rPr>
        <w:t>2025年度）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0"/>
        <w:jc w:val="center"/>
        <w:rPr>
          <w:rFonts w:hint="eastAsia" w:ascii="宋体" w:hAnsi="宋体" w:eastAsia="宋体" w:cs="宋体"/>
          <w:i w:val="0"/>
          <w:caps w:val="0"/>
          <w:color w:val="333333"/>
          <w:spacing w:val="0"/>
          <w:sz w:val="21"/>
          <w:szCs w:val="21"/>
        </w:rPr>
      </w:pPr>
      <w:r>
        <w:rPr>
          <w:rFonts w:ascii="仿宋_GB2312" w:hAnsi="宋体" w:eastAsia="仿宋_GB2312" w:cs="仿宋_GB2312"/>
          <w:i w:val="0"/>
          <w:caps w:val="0"/>
          <w:color w:val="333333"/>
          <w:spacing w:val="0"/>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黑体" w:hAnsi="宋体" w:eastAsia="黑体" w:cs="黑体"/>
          <w:i w:val="0"/>
          <w:caps w:val="0"/>
          <w:color w:val="333333"/>
          <w:spacing w:val="0"/>
          <w:kern w:val="0"/>
          <w:sz w:val="32"/>
          <w:szCs w:val="32"/>
          <w:shd w:val="clear" w:fill="FFFFFF"/>
          <w:lang w:val="en-US" w:eastAsia="zh-CN" w:bidi="ar"/>
        </w:rPr>
        <w:t>一、部门概况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楷体_GB2312" w:hAnsi="宋体" w:eastAsia="楷体_GB2312" w:cs="楷体_GB2312"/>
          <w:i w:val="0"/>
          <w:caps w:val="0"/>
          <w:color w:val="333333"/>
          <w:spacing w:val="0"/>
          <w:kern w:val="0"/>
          <w:sz w:val="32"/>
          <w:szCs w:val="32"/>
          <w:shd w:val="clear" w:fill="FFFFFF"/>
          <w:lang w:val="en-US" w:eastAsia="zh-CN" w:bidi="ar"/>
        </w:rPr>
        <w:t>（一）部门主要职责职能，组织架构、人员及资产等基本情况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仿宋_GB2312" w:hAnsi="宋体" w:eastAsia="仿宋_GB2312" w:cs="仿宋_GB2312"/>
          <w:i w:val="0"/>
          <w:caps w:val="0"/>
          <w:color w:val="333333"/>
          <w:spacing w:val="0"/>
          <w:kern w:val="0"/>
          <w:sz w:val="32"/>
          <w:szCs w:val="32"/>
          <w:shd w:val="clear" w:fill="FFFFFF"/>
          <w:lang w:val="en-US" w:eastAsia="zh-CN" w:bidi="ar"/>
        </w:rPr>
      </w:pPr>
      <w:r>
        <w:rPr>
          <w:rFonts w:hint="eastAsia" w:ascii="仿宋_GB2312" w:hAnsi="宋体" w:eastAsia="仿宋_GB2312" w:cs="仿宋_GB2312"/>
          <w:i w:val="0"/>
          <w:caps w:val="0"/>
          <w:color w:val="333333"/>
          <w:spacing w:val="0"/>
          <w:kern w:val="0"/>
          <w:sz w:val="32"/>
          <w:szCs w:val="32"/>
          <w:shd w:val="clear" w:fill="FFFFFF"/>
          <w:lang w:val="en-US" w:eastAsia="zh-CN" w:bidi="ar"/>
        </w:rPr>
        <w:t>1. 主要职能职责。</w:t>
      </w:r>
    </w:p>
    <w:p>
      <w:pPr>
        <w:spacing w:line="576" w:lineRule="exact"/>
        <w:ind w:firstLine="640" w:firstLineChars="200"/>
        <w:rPr>
          <w:rFonts w:hint="eastAsia" w:ascii="仿宋_GB2312" w:hAnsi="宋体" w:eastAsia="仿宋_GB2312" w:cs="仿宋_GB2312"/>
          <w:i w:val="0"/>
          <w:caps w:val="0"/>
          <w:color w:val="333333"/>
          <w:spacing w:val="0"/>
          <w:kern w:val="0"/>
          <w:sz w:val="32"/>
          <w:szCs w:val="32"/>
          <w:shd w:val="clear" w:fill="FFFFFF"/>
          <w:lang w:val="en-US" w:eastAsia="zh-CN" w:bidi="ar"/>
        </w:rPr>
      </w:pPr>
      <w:r>
        <w:rPr>
          <w:rFonts w:hint="eastAsia" w:ascii="仿宋_GB2312" w:hAnsi="仿宋_GB2312" w:eastAsia="仿宋_GB2312" w:cs="仿宋_GB2312"/>
          <w:kern w:val="0"/>
          <w:position w:val="-2"/>
          <w:sz w:val="32"/>
          <w:szCs w:val="32"/>
          <w:lang w:eastAsia="zh-CN"/>
        </w:rPr>
        <w:t>林芝市审计局</w:t>
      </w:r>
      <w:r>
        <w:rPr>
          <w:rFonts w:hint="eastAsia" w:ascii="仿宋_GB2312" w:hAnsi="仿宋_GB2312" w:eastAsia="仿宋_GB2312" w:cs="仿宋_GB2312"/>
          <w:kern w:val="0"/>
          <w:position w:val="-2"/>
          <w:sz w:val="32"/>
          <w:szCs w:val="32"/>
        </w:rPr>
        <w:t>(部门)</w:t>
      </w:r>
      <w:r>
        <w:rPr>
          <w:rFonts w:hint="eastAsia" w:ascii="仿宋_GB2312" w:hAnsi="仿宋_GB2312" w:eastAsia="仿宋_GB2312" w:cs="仿宋_GB2312"/>
          <w:kern w:val="0"/>
          <w:position w:val="-2"/>
          <w:sz w:val="32"/>
          <w:szCs w:val="32"/>
          <w:lang w:eastAsia="zh-CN"/>
        </w:rPr>
        <w:t>，</w:t>
      </w:r>
      <w:r>
        <w:rPr>
          <w:rFonts w:hint="eastAsia" w:ascii="仿宋_GB2312" w:hAnsi="仿宋_GB2312" w:eastAsia="仿宋_GB2312" w:cs="仿宋_GB2312"/>
          <w:kern w:val="0"/>
          <w:position w:val="-2"/>
          <w:sz w:val="32"/>
          <w:szCs w:val="32"/>
        </w:rPr>
        <w:t xml:space="preserve"> </w:t>
      </w:r>
      <w:r>
        <w:rPr>
          <w:rFonts w:hint="eastAsia" w:ascii="仿宋_GB2312" w:hAnsi="仿宋_GB2312" w:eastAsia="仿宋_GB2312" w:cs="仿宋_GB2312"/>
          <w:sz w:val="32"/>
          <w:szCs w:val="32"/>
        </w:rPr>
        <w:t>主要职能职责是：（一）主管全市审计工作。负责对市财政收支和法律法规规定属于审计监督范围的财务收支的真实、合法和效益进行审计监督，对公共资金、国有资产、国有资源和领导干部履行经济责任情况实行全覆盖，对领导干部实行自然资源资产离任审计，对国家和自治区、市有关重大政策措施贯彻落实情况进行跟踪审计。对审计、专项审计调查和核查社会审计机构相关审计报告的结果承担责任，并督促被审计单位整改审计查出的问题。（二）制定审计发展规划和工作计划，参与起草财政经济相关地方性法规草案。对直接审计、调查和核查的事项依法进行审计评价，作出审计决定或提出审计建议。（三）向市委审计委员会和自治区审计厅提出年度市本级预算执行和其他财政收支情况的审计报告。向市长提出年度本级预算执行和其他财政收支情况的审计结果报告。受市人民政府委托，向市人大常委会提出市本级预算执行和其他财政收支情况的审计工作报告、审计查出问题整改情况报告。向市委、</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政府报告对其他事项的审计和专项审计调查情况及结果。依法向社会公布审计结果。向市有关部门、县（区</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人民政府通报审计情况和审计结果。（四）直接审计下列事项。出具审计报告，在法定职权范围内作出审计决定，包括国家和自治区、市有关重大政策措施贯彻落实情况；市本级预算执行情况和其他财政收支、市各部门（含所属单位）预算执行情况、决算草案和其他财政收支；县（区</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人民政府预算执行情况、决算草案和其他财务收支，财政转移支付资金；使用财政资金的事业单位和社会团体的财务收支；市投资为主的建设项目的预算执行情况和决算，市重大公共项目的资金管理使用和建设运营情况；自然资源管理、污染防治和生态保护与修复情况；市国有企业及国有资本占控股地位或者主导地位的企业和金融机构的资产、负债损益以及财务收支；市驻外非经营性机构和财务收支；有关社会保障基金、社会捐赠资金及其他有关基金、资金的财务收支；法律法规规定的其他事项。（五）按规定对市委组织部管理的党政主要领导干部及其他单位主要负责人实施经济责任审计和自然资源资产离任审计。（六）组织实施对国家财经法律法规、规章、政策和宏观调控措施执行情况，自治区及市重大决策部署贯彻落实情况、财政预算管理及国有资产管理使用等与国家和自治区、市财政收支有关的特定事项进行专项审计调查。（七）依法检查审计决定执行情况，督促整改审计查出问题，依法办理被审计单位对审计决定提请行政复议、行政诉讼或市人民政府裁决中的有关事项。协助配合有关部门查处相关重大案件。（八）指导和监督内部审计工作，核查社会审计机构对依法属于审计监督对象单位出具的相关审计报告。（九）与县（区</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）委和县（区</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）人民政府共同领导县（区</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）审计机关。依法领导和监督县（区</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）审计机关的审计业务工作。组织县（区</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）审计机关实施特定项目的专项审计或审计调查，纠正或责成纠正县（区</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）审计机关违反国家规定作出的审计决定。按照干部管理权限协管县（区</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）审计机关负责人。（十）组织开展全市审计系统的专业培训、审计领域的交流活动，指导和推广信息技术在审计领域的应用。（十一）承办审计厅组织的审计事项。（十二）完成市委、</w:t>
      </w:r>
      <w:r>
        <w:rPr>
          <w:rFonts w:hint="eastAsia" w:ascii="仿宋_GB2312" w:hAnsi="仿宋_GB2312" w:eastAsia="仿宋_GB2312" w:cs="仿宋_GB2312"/>
          <w:sz w:val="32"/>
          <w:szCs w:val="32"/>
          <w:lang w:eastAsia="zh-CN"/>
        </w:rPr>
        <w:t>市</w:t>
      </w:r>
      <w:bookmarkStart w:id="0" w:name="_GoBack"/>
      <w:bookmarkEnd w:id="0"/>
      <w:r>
        <w:rPr>
          <w:rFonts w:hint="eastAsia" w:ascii="仿宋_GB2312" w:hAnsi="仿宋_GB2312" w:eastAsia="仿宋_GB2312" w:cs="仿宋_GB2312"/>
          <w:sz w:val="32"/>
          <w:szCs w:val="32"/>
        </w:rPr>
        <w:t>政府交办的其他任务。（十三）职能转变。市审计局应进一步完善审计管理体制，加强全市审计工作统筹，明晰全市各县（区</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审计机关职能定位，理顺内部职责关系，优化审计资源配置，充实加强一线审计力量构建集中统一、全面覆盖、权威高效的审计监督体系。优化审计工作机制，坚持科技强审，完善业务流程，改进工作方式，加强与相关部门的沟通协调，充分调动内部审计和社会审计力量，增强监督合力。</w:t>
      </w:r>
      <w:r>
        <w:rPr>
          <w:rFonts w:hint="eastAsia" w:ascii="仿宋_GB2312" w:hAnsi="仿宋_GB2312" w:eastAsia="仿宋_GB2312" w:cs="仿宋_GB2312"/>
          <w:sz w:val="32"/>
          <w:szCs w:val="32"/>
          <w:lang w:eastAsia="zh-CN"/>
        </w:rPr>
        <w:t>（十四）林芝市审计局根据本规定第五条所明确的主要职责，编制权责清单，逐项明确权责名称、权责类型、设定依据、履责方式、追责情形等。在此基础上，制定办事指南、运行流程图等，进一步优化行政程序，规范权力运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2. 组织机构设置。</w:t>
      </w:r>
    </w:p>
    <w:p>
      <w:pPr>
        <w:adjustRightInd w:val="0"/>
        <w:spacing w:line="576" w:lineRule="exact"/>
        <w:ind w:firstLine="645"/>
        <w:contextualSpacing/>
        <w:rPr>
          <w:rFonts w:hint="eastAsia" w:ascii="宋体" w:hAnsi="宋体" w:eastAsia="宋体" w:cs="宋体"/>
          <w:i w:val="0"/>
          <w:caps w:val="0"/>
          <w:color w:val="333333"/>
          <w:spacing w:val="0"/>
          <w:sz w:val="21"/>
          <w:szCs w:val="21"/>
        </w:rPr>
      </w:pPr>
      <w:r>
        <w:rPr>
          <w:rFonts w:hint="eastAsia" w:ascii="仿宋_GB2312" w:hAnsi="仿宋_GB2312" w:eastAsia="仿宋_GB2312" w:cs="仿宋_GB2312"/>
          <w:kern w:val="0"/>
          <w:position w:val="-2"/>
          <w:sz w:val="32"/>
          <w:szCs w:val="32"/>
          <w:lang w:eastAsia="zh-CN"/>
        </w:rPr>
        <w:t>林芝市审计局</w:t>
      </w:r>
      <w:r>
        <w:rPr>
          <w:rFonts w:hint="eastAsia" w:ascii="仿宋_GB2312" w:hAnsi="仿宋_GB2312" w:eastAsia="仿宋_GB2312" w:cs="仿宋_GB2312"/>
          <w:kern w:val="0"/>
          <w:position w:val="-2"/>
          <w:sz w:val="32"/>
          <w:szCs w:val="32"/>
        </w:rPr>
        <w:t>(部门)内设机构</w:t>
      </w:r>
      <w:r>
        <w:rPr>
          <w:rFonts w:hint="eastAsia" w:ascii="仿宋_GB2312" w:hAnsi="仿宋_GB2312" w:eastAsia="仿宋_GB2312" w:cs="仿宋_GB2312"/>
          <w:kern w:val="0"/>
          <w:position w:val="-2"/>
          <w:sz w:val="32"/>
          <w:szCs w:val="32"/>
          <w:lang w:val="en-US" w:eastAsia="zh-CN"/>
        </w:rPr>
        <w:t>9</w:t>
      </w:r>
      <w:r>
        <w:rPr>
          <w:rFonts w:hint="eastAsia" w:ascii="仿宋_GB2312" w:hAnsi="仿宋_GB2312" w:eastAsia="仿宋_GB2312" w:cs="仿宋_GB2312"/>
          <w:kern w:val="0"/>
          <w:position w:val="-2"/>
          <w:sz w:val="32"/>
          <w:szCs w:val="32"/>
        </w:rPr>
        <w:t>个，包括：</w:t>
      </w:r>
      <w:r>
        <w:rPr>
          <w:rFonts w:hint="eastAsia" w:ascii="仿宋_GB2312" w:hAnsi="仿宋_GB2312" w:eastAsia="仿宋_GB2312" w:cs="仿宋_GB2312"/>
          <w:sz w:val="32"/>
          <w:szCs w:val="32"/>
        </w:rPr>
        <w:t>办公</w:t>
      </w:r>
      <w:r>
        <w:rPr>
          <w:rFonts w:hint="eastAsia" w:ascii="仿宋_GB2312" w:hAnsi="仿宋_GB2312" w:eastAsia="仿宋_GB2312" w:cs="仿宋_GB2312"/>
          <w:sz w:val="32"/>
          <w:szCs w:val="32"/>
          <w:lang w:eastAsia="zh-CN"/>
        </w:rPr>
        <w:t>室（</w:t>
      </w:r>
      <w:r>
        <w:rPr>
          <w:rFonts w:hint="eastAsia" w:ascii="仿宋_GB2312" w:hAnsi="仿宋_GB2312" w:eastAsia="仿宋_GB2312" w:cs="仿宋_GB2312"/>
          <w:sz w:val="32"/>
          <w:szCs w:val="32"/>
        </w:rPr>
        <w:t>政工人事科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、法规科（审理监督科）、行政事业社会保障审计科、财政审计科、电子数据审计科、农业农村与自然资源生态环境审计科、固定资产投资审计科、企业审计科、经济责任审计科。无二三级预算单位。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3. 人员与资产情况。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textAlignment w:val="baseline"/>
        <w:rPr>
          <w:rFonts w:hint="eastAsia" w:ascii="宋体" w:hAnsi="宋体" w:eastAsia="宋体" w:cs="宋体"/>
          <w:i w:val="0"/>
          <w:caps w:val="0"/>
          <w:color w:val="333333"/>
          <w:spacing w:val="0"/>
          <w:sz w:val="21"/>
          <w:szCs w:val="21"/>
        </w:rPr>
      </w:pPr>
      <w:r>
        <w:rPr>
          <w:rFonts w:hint="default" w:ascii="仿宋" w:hAnsi="仿宋" w:eastAsia="仿宋" w:cs="仿宋"/>
          <w:i w:val="0"/>
          <w:caps w:val="0"/>
          <w:color w:val="333333"/>
          <w:spacing w:val="0"/>
          <w:kern w:val="0"/>
          <w:sz w:val="32"/>
          <w:szCs w:val="32"/>
          <w:shd w:val="clear" w:fill="FFFFFF"/>
          <w:vertAlign w:val="baseline"/>
          <w:lang w:val="en-US" w:eastAsia="zh-CN" w:bidi="ar"/>
        </w:rPr>
        <w:t>单位</w:t>
      </w:r>
      <w:r>
        <w:rPr>
          <w:rFonts w:hint="eastAsia" w:ascii="仿宋" w:hAnsi="仿宋" w:eastAsia="仿宋" w:cs="仿宋"/>
          <w:i w:val="0"/>
          <w:caps w:val="0"/>
          <w:color w:val="333333"/>
          <w:spacing w:val="0"/>
          <w:kern w:val="0"/>
          <w:sz w:val="32"/>
          <w:szCs w:val="32"/>
          <w:shd w:val="clear" w:fill="FFFFFF"/>
          <w:vertAlign w:val="baseline"/>
          <w:lang w:val="en-US" w:eastAsia="zh-CN" w:bidi="ar"/>
        </w:rPr>
        <w:t>行政</w:t>
      </w:r>
      <w:r>
        <w:rPr>
          <w:rFonts w:hint="default" w:ascii="仿宋" w:hAnsi="仿宋" w:eastAsia="仿宋" w:cs="仿宋"/>
          <w:i w:val="0"/>
          <w:caps w:val="0"/>
          <w:color w:val="333333"/>
          <w:spacing w:val="0"/>
          <w:kern w:val="0"/>
          <w:sz w:val="32"/>
          <w:szCs w:val="32"/>
          <w:shd w:val="clear" w:fill="FFFFFF"/>
          <w:vertAlign w:val="baseline"/>
          <w:lang w:val="en-US" w:eastAsia="zh-CN" w:bidi="ar"/>
        </w:rPr>
        <w:t>编制</w:t>
      </w:r>
      <w:r>
        <w:rPr>
          <w:rFonts w:hint="eastAsia" w:ascii="仿宋" w:hAnsi="仿宋" w:eastAsia="仿宋" w:cs="仿宋"/>
          <w:i w:val="0"/>
          <w:caps w:val="0"/>
          <w:color w:val="333333"/>
          <w:spacing w:val="0"/>
          <w:kern w:val="0"/>
          <w:sz w:val="32"/>
          <w:szCs w:val="32"/>
          <w:shd w:val="clear" w:fill="FFFFFF"/>
          <w:vertAlign w:val="baseline"/>
          <w:lang w:val="en-US" w:eastAsia="zh-CN" w:bidi="ar"/>
        </w:rPr>
        <w:t>36</w:t>
      </w:r>
      <w:r>
        <w:rPr>
          <w:rFonts w:hint="default" w:ascii="仿宋" w:hAnsi="仿宋" w:eastAsia="仿宋" w:cs="仿宋"/>
          <w:i w:val="0"/>
          <w:caps w:val="0"/>
          <w:color w:val="333333"/>
          <w:spacing w:val="0"/>
          <w:kern w:val="0"/>
          <w:sz w:val="32"/>
          <w:szCs w:val="32"/>
          <w:shd w:val="clear" w:fill="FFFFFF"/>
          <w:vertAlign w:val="baseline"/>
          <w:lang w:val="en-US" w:eastAsia="zh-CN" w:bidi="ar"/>
        </w:rPr>
        <w:t>名，事业编制2名，2025年末实有在职人员</w:t>
      </w:r>
      <w:r>
        <w:rPr>
          <w:rFonts w:hint="eastAsia" w:ascii="仿宋" w:hAnsi="仿宋" w:eastAsia="仿宋" w:cs="仿宋"/>
          <w:i w:val="0"/>
          <w:caps w:val="0"/>
          <w:color w:val="333333"/>
          <w:spacing w:val="0"/>
          <w:kern w:val="0"/>
          <w:sz w:val="32"/>
          <w:szCs w:val="32"/>
          <w:shd w:val="clear" w:fill="FFFFFF"/>
          <w:vertAlign w:val="baseline"/>
          <w:lang w:val="en-US" w:eastAsia="zh-CN" w:bidi="ar"/>
        </w:rPr>
        <w:t>36</w:t>
      </w:r>
      <w:r>
        <w:rPr>
          <w:rFonts w:hint="default" w:ascii="仿宋" w:hAnsi="仿宋" w:eastAsia="仿宋" w:cs="仿宋"/>
          <w:i w:val="0"/>
          <w:caps w:val="0"/>
          <w:color w:val="333333"/>
          <w:spacing w:val="0"/>
          <w:kern w:val="0"/>
          <w:sz w:val="32"/>
          <w:szCs w:val="32"/>
          <w:shd w:val="clear" w:fill="FFFFFF"/>
          <w:vertAlign w:val="baseline"/>
          <w:lang w:val="en-US" w:eastAsia="zh-CN" w:bidi="ar"/>
        </w:rPr>
        <w:t>人。</w:t>
      </w:r>
      <w:r>
        <w:rPr>
          <w:rFonts w:hint="eastAsia" w:ascii="仿宋_GB2312" w:hAnsi="宋体" w:eastAsia="仿宋_GB2312" w:cs="仿宋_GB2312"/>
          <w:i w:val="0"/>
          <w:caps w:val="0"/>
          <w:color w:val="333333"/>
          <w:spacing w:val="0"/>
          <w:kern w:val="0"/>
          <w:sz w:val="32"/>
          <w:szCs w:val="32"/>
          <w:shd w:val="clear" w:fill="FFFFFF"/>
          <w:vertAlign w:val="baseline"/>
          <w:lang w:val="en-US" w:eastAsia="zh-CN" w:bidi="ar"/>
        </w:rPr>
        <w:t>本年退休0人，新增1人。</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10" w:right="0" w:firstLine="640"/>
        <w:jc w:val="both"/>
        <w:rPr>
          <w:rFonts w:hint="eastAsia" w:ascii="楷体_GB2312" w:hAnsi="宋体" w:eastAsia="楷体_GB2312" w:cs="楷体_GB2312"/>
          <w:i w:val="0"/>
          <w:caps w:val="0"/>
          <w:color w:val="333333"/>
          <w:spacing w:val="0"/>
          <w:kern w:val="0"/>
          <w:sz w:val="32"/>
          <w:szCs w:val="32"/>
          <w:shd w:val="clear" w:fill="FFFFFF"/>
          <w:lang w:val="en-US" w:eastAsia="zh-CN" w:bidi="ar"/>
        </w:rPr>
      </w:pPr>
      <w:r>
        <w:rPr>
          <w:rFonts w:hint="eastAsia" w:ascii="楷体_GB2312" w:hAnsi="宋体" w:eastAsia="楷体_GB2312" w:cs="楷体_GB2312"/>
          <w:i w:val="0"/>
          <w:caps w:val="0"/>
          <w:color w:val="333333"/>
          <w:spacing w:val="0"/>
          <w:kern w:val="0"/>
          <w:sz w:val="32"/>
          <w:szCs w:val="32"/>
          <w:shd w:val="clear" w:fill="FFFFFF"/>
          <w:lang w:val="en-US" w:eastAsia="zh-CN" w:bidi="ar"/>
        </w:rPr>
        <w:t>当年部门履职总体目标、工作任务</w:t>
      </w:r>
    </w:p>
    <w:p>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eastAsia" w:ascii="仿宋_GB2312" w:hAnsi="仿宋_GB2312"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202</w:t>
      </w:r>
      <w:r>
        <w:rPr>
          <w:rFonts w:hint="eastAsia" w:ascii="Times New Roman" w:hAnsi="Times New Roman" w:eastAsia="仿宋_GB2312" w:cs="Times New Roman"/>
          <w:color w:val="auto"/>
          <w:sz w:val="32"/>
          <w:szCs w:val="32"/>
          <w:lang w:val="en-US" w:eastAsia="zh-CN"/>
        </w:rPr>
        <w:t>5</w:t>
      </w:r>
      <w:r>
        <w:rPr>
          <w:rFonts w:hint="eastAsia" w:ascii="仿宋_GB2312" w:hAnsi="仿宋_GB2312" w:eastAsia="仿宋_GB2312" w:cs="Times New Roman"/>
          <w:color w:val="auto"/>
          <w:sz w:val="32"/>
          <w:szCs w:val="32"/>
          <w:lang w:val="en" w:eastAsia="zh-CN"/>
        </w:rPr>
        <w:t>年以来，林芝市审计局始终坚持以习近平新时代中国特色社会主义思想为指导，深入学习贯彻党的二十大、二十届三中全会、全国审计工作会议精神，以及区党委十届七次、八次，市委二届七次、八次全会精神，扎实开展深入贯彻中央八项规定精神学习教育，全面落实党中央和自治区党委、市委部署要求，深</w:t>
      </w:r>
      <w:r>
        <w:rPr>
          <w:rFonts w:hint="eastAsia" w:ascii="Times New Roman" w:hAnsi="Times New Roman" w:eastAsia="仿宋_GB2312" w:cs="Times New Roman"/>
          <w:color w:val="auto"/>
          <w:sz w:val="32"/>
          <w:szCs w:val="32"/>
          <w:lang w:val="en" w:eastAsia="zh-CN"/>
        </w:rPr>
        <w:t>化“</w:t>
      </w:r>
      <w:r>
        <w:rPr>
          <w:rFonts w:hint="eastAsia" w:ascii="Times New Roman" w:hAnsi="Times New Roman" w:eastAsia="仿宋_GB2312" w:cs="Times New Roman"/>
          <w:color w:val="auto"/>
          <w:sz w:val="32"/>
          <w:szCs w:val="32"/>
          <w:lang w:val="en-US" w:eastAsia="zh-CN"/>
        </w:rPr>
        <w:t>1246</w:t>
      </w:r>
      <w:r>
        <w:rPr>
          <w:rFonts w:hint="eastAsia" w:ascii="Times New Roman" w:hAnsi="Times New Roman" w:eastAsia="仿宋_GB2312" w:cs="Times New Roman"/>
          <w:color w:val="auto"/>
          <w:sz w:val="32"/>
          <w:szCs w:val="32"/>
          <w:lang w:val="en" w:eastAsia="zh-CN"/>
        </w:rPr>
        <w:t>”审计</w:t>
      </w:r>
      <w:r>
        <w:rPr>
          <w:rFonts w:hint="eastAsia" w:ascii="仿宋_GB2312" w:hAnsi="仿宋_GB2312" w:eastAsia="仿宋_GB2312" w:cs="Times New Roman"/>
          <w:color w:val="auto"/>
          <w:sz w:val="32"/>
          <w:szCs w:val="32"/>
          <w:lang w:val="en" w:eastAsia="zh-CN"/>
        </w:rPr>
        <w:t>工作思路，聚焦主责主业，发挥审计在党和国家监督体系中的重要作用，以有力有效监督服务林芝经济高质量发展。</w:t>
      </w:r>
    </w:p>
    <w:p>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eastAsia" w:ascii="黑体" w:hAnsi="黑体" w:eastAsia="黑体" w:cs="黑体"/>
          <w:color w:val="auto"/>
          <w:sz w:val="32"/>
          <w:szCs w:val="32"/>
          <w:lang w:val="en" w:eastAsia="zh-CN"/>
        </w:rPr>
      </w:pPr>
      <w:r>
        <w:rPr>
          <w:rFonts w:hint="eastAsia" w:ascii="黑体" w:hAnsi="黑体" w:eastAsia="黑体" w:cs="黑体"/>
          <w:color w:val="auto"/>
          <w:sz w:val="32"/>
          <w:szCs w:val="32"/>
          <w:lang w:val="en" w:eastAsia="zh-CN"/>
        </w:rPr>
        <w:t>一、突出政治引领，</w:t>
      </w:r>
      <w:r>
        <w:rPr>
          <w:rFonts w:hint="eastAsia" w:ascii="黑体" w:hAnsi="黑体" w:eastAsia="黑体" w:cs="黑体"/>
          <w:i w:val="0"/>
          <w:caps w:val="0"/>
          <w:color w:val="auto"/>
          <w:spacing w:val="5"/>
          <w:sz w:val="32"/>
          <w:szCs w:val="32"/>
          <w:shd w:val="clear" w:color="auto" w:fill="FFFFFF"/>
          <w:lang w:eastAsia="zh-CN"/>
        </w:rPr>
        <w:t>始终</w:t>
      </w:r>
      <w:r>
        <w:rPr>
          <w:rFonts w:hint="eastAsia" w:ascii="黑体" w:hAnsi="黑体" w:eastAsia="黑体" w:cs="黑体"/>
          <w:color w:val="auto"/>
          <w:sz w:val="32"/>
          <w:szCs w:val="32"/>
          <w:lang w:eastAsia="zh-CN"/>
        </w:rPr>
        <w:t>把牢审计正确方向</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 xml:space="preserve">    </w:t>
      </w:r>
      <w:r>
        <w:rPr>
          <w:rFonts w:hint="eastAsia" w:ascii="仿宋_GB2312" w:hAnsi="仿宋_GB2312" w:eastAsia="仿宋_GB2312" w:cs="仿宋_GB2312"/>
          <w:color w:val="auto"/>
          <w:sz w:val="32"/>
          <w:szCs w:val="32"/>
          <w:lang w:val="en" w:eastAsia="zh-CN"/>
        </w:rPr>
        <w:t>市审计局</w:t>
      </w:r>
      <w:r>
        <w:rPr>
          <w:rFonts w:hint="default" w:ascii="仿宋_GB2312" w:hAnsi="仿宋_GB2312" w:eastAsia="仿宋_GB2312" w:cs="仿宋_GB2312"/>
          <w:color w:val="auto"/>
          <w:sz w:val="32"/>
          <w:szCs w:val="32"/>
          <w:lang w:val="en" w:eastAsia="zh-CN"/>
        </w:rPr>
        <w:t>始终把政治建设放在首位，把加强党的建设作为统一思想、提升党员干部凝聚力向心力的有效手段，推动党建工作和业务工作深度融合，深入开展党风廉政建设和反腐败斗争，坚定不移深入推进全面从严治党，为审计工作高质量发展提供</w:t>
      </w:r>
      <w:r>
        <w:rPr>
          <w:rFonts w:hint="eastAsia" w:ascii="仿宋_GB2312" w:hAnsi="仿宋_GB2312" w:eastAsia="仿宋_GB2312" w:cs="仿宋_GB2312"/>
          <w:color w:val="auto"/>
          <w:sz w:val="32"/>
          <w:szCs w:val="32"/>
          <w:lang w:val="en" w:eastAsia="zh-CN"/>
        </w:rPr>
        <w:t>坚强</w:t>
      </w:r>
      <w:r>
        <w:rPr>
          <w:rFonts w:hint="default" w:ascii="仿宋_GB2312" w:hAnsi="仿宋_GB2312" w:eastAsia="仿宋_GB2312" w:cs="仿宋_GB2312"/>
          <w:color w:val="auto"/>
          <w:sz w:val="32"/>
          <w:szCs w:val="32"/>
          <w:lang w:val="en" w:eastAsia="zh-CN"/>
        </w:rPr>
        <w:t>有力的政治保证。</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 xml:space="preserve">    （一）政治理论学习有力有效。</w:t>
      </w:r>
      <w:r>
        <w:rPr>
          <w:rFonts w:hint="eastAsia" w:ascii="仿宋_GB2312" w:hAnsi="仿宋_GB2312" w:eastAsia="仿宋_GB2312" w:cs="仿宋_GB2312"/>
          <w:b/>
          <w:bCs/>
          <w:color w:val="auto"/>
          <w:sz w:val="32"/>
          <w:szCs w:val="32"/>
          <w:lang w:val="en-US" w:eastAsia="zh-CN"/>
        </w:rPr>
        <w:t>一是健全工作机制。</w:t>
      </w:r>
      <w:r>
        <w:rPr>
          <w:rFonts w:hint="eastAsia" w:ascii="仿宋_GB2312" w:hAnsi="仿宋_GB2312" w:eastAsia="仿宋_GB2312" w:cs="仿宋_GB2312"/>
          <w:b w:val="0"/>
          <w:i w:val="0"/>
          <w:caps w:val="0"/>
          <w:color w:val="auto"/>
          <w:spacing w:val="0"/>
          <w:sz w:val="32"/>
          <w:szCs w:val="32"/>
          <w:shd w:val="clear" w:color="auto" w:fill="FFFFFF"/>
          <w:lang w:eastAsia="zh-CN"/>
        </w:rPr>
        <w:t>局党组</w:t>
      </w:r>
      <w:r>
        <w:rPr>
          <w:rFonts w:hint="default" w:ascii="仿宋_GB2312" w:hAnsi="仿宋_GB2312" w:eastAsia="仿宋_GB2312" w:cs="仿宋_GB2312"/>
          <w:b w:val="0"/>
          <w:i w:val="0"/>
          <w:caps w:val="0"/>
          <w:color w:val="auto"/>
          <w:spacing w:val="0"/>
          <w:sz w:val="32"/>
          <w:szCs w:val="32"/>
          <w:shd w:val="clear" w:color="auto" w:fill="FFFFFF"/>
          <w:lang w:eastAsia="zh-CN"/>
        </w:rPr>
        <w:t>高度重视、统筹谋划，紧密结合工作实际，健全完善学习制度，制定</w:t>
      </w:r>
      <w:r>
        <w:rPr>
          <w:rFonts w:hint="eastAsia" w:ascii="仿宋_GB2312" w:hAnsi="仿宋_GB2312" w:eastAsia="仿宋_GB2312" w:cs="仿宋_GB2312"/>
          <w:b w:val="0"/>
          <w:i w:val="0"/>
          <w:caps w:val="0"/>
          <w:color w:val="auto"/>
          <w:spacing w:val="0"/>
          <w:sz w:val="32"/>
          <w:szCs w:val="32"/>
          <w:shd w:val="clear" w:color="auto" w:fill="FFFFFF"/>
          <w:lang w:eastAsia="zh-CN"/>
        </w:rPr>
        <w:t>党</w:t>
      </w:r>
      <w:r>
        <w:rPr>
          <w:rFonts w:hint="default" w:ascii="仿宋_GB2312" w:hAnsi="仿宋_GB2312" w:eastAsia="仿宋_GB2312" w:cs="仿宋_GB2312"/>
          <w:b w:val="0"/>
          <w:i w:val="0"/>
          <w:caps w:val="0"/>
          <w:color w:val="auto"/>
          <w:spacing w:val="0"/>
          <w:sz w:val="32"/>
          <w:szCs w:val="32"/>
          <w:shd w:val="clear" w:color="auto" w:fill="FFFFFF"/>
          <w:lang w:eastAsia="zh-CN"/>
        </w:rPr>
        <w:t>组理论学习中心组</w:t>
      </w:r>
      <w:r>
        <w:rPr>
          <w:rFonts w:hint="eastAsia" w:ascii="仿宋_GB2312" w:hAnsi="仿宋_GB2312" w:eastAsia="仿宋_GB2312" w:cs="仿宋_GB2312"/>
          <w:b w:val="0"/>
          <w:i w:val="0"/>
          <w:caps w:val="0"/>
          <w:color w:val="auto"/>
          <w:spacing w:val="0"/>
          <w:sz w:val="32"/>
          <w:szCs w:val="32"/>
          <w:shd w:val="clear" w:color="auto" w:fill="FFFFFF"/>
          <w:lang w:eastAsia="zh-CN"/>
        </w:rPr>
        <w:t>、党支部</w:t>
      </w:r>
      <w:r>
        <w:rPr>
          <w:rFonts w:hint="default" w:ascii="仿宋_GB2312" w:hAnsi="仿宋_GB2312" w:eastAsia="仿宋_GB2312" w:cs="仿宋_GB2312"/>
          <w:b w:val="0"/>
          <w:i w:val="0"/>
          <w:caps w:val="0"/>
          <w:color w:val="auto"/>
          <w:spacing w:val="0"/>
          <w:sz w:val="32"/>
          <w:szCs w:val="32"/>
          <w:shd w:val="clear" w:color="auto" w:fill="FFFFFF"/>
          <w:lang w:eastAsia="zh-CN"/>
        </w:rPr>
        <w:t>年度学习计划，对学习内容、形式</w:t>
      </w:r>
      <w:r>
        <w:rPr>
          <w:rFonts w:hint="eastAsia" w:ascii="仿宋_GB2312" w:hAnsi="仿宋_GB2312" w:eastAsia="仿宋_GB2312" w:cs="仿宋_GB2312"/>
          <w:b w:val="0"/>
          <w:i w:val="0"/>
          <w:caps w:val="0"/>
          <w:color w:val="auto"/>
          <w:spacing w:val="0"/>
          <w:sz w:val="32"/>
          <w:szCs w:val="32"/>
          <w:shd w:val="clear" w:color="auto" w:fill="FFFFFF"/>
          <w:lang w:eastAsia="zh-CN"/>
        </w:rPr>
        <w:t>等作</w:t>
      </w:r>
      <w:r>
        <w:rPr>
          <w:rFonts w:hint="default" w:ascii="仿宋_GB2312" w:hAnsi="仿宋_GB2312" w:eastAsia="仿宋_GB2312" w:cs="仿宋_GB2312"/>
          <w:b w:val="0"/>
          <w:i w:val="0"/>
          <w:caps w:val="0"/>
          <w:color w:val="auto"/>
          <w:spacing w:val="0"/>
          <w:sz w:val="32"/>
          <w:szCs w:val="32"/>
          <w:shd w:val="clear" w:color="auto" w:fill="FFFFFF"/>
          <w:lang w:eastAsia="zh-CN"/>
        </w:rPr>
        <w:t>出明确要求，坚持每月开展一次</w:t>
      </w:r>
      <w:r>
        <w:rPr>
          <w:rFonts w:hint="eastAsia" w:ascii="仿宋_GB2312" w:hAnsi="仿宋_GB2312" w:eastAsia="仿宋_GB2312" w:cs="仿宋_GB2312"/>
          <w:b w:val="0"/>
          <w:i w:val="0"/>
          <w:caps w:val="0"/>
          <w:color w:val="auto"/>
          <w:spacing w:val="0"/>
          <w:sz w:val="32"/>
          <w:szCs w:val="32"/>
          <w:shd w:val="clear" w:color="auto" w:fill="FFFFFF"/>
          <w:lang w:eastAsia="zh-CN"/>
        </w:rPr>
        <w:t>理论学习中心组</w:t>
      </w:r>
      <w:r>
        <w:rPr>
          <w:rFonts w:hint="default" w:ascii="仿宋_GB2312" w:hAnsi="仿宋_GB2312" w:eastAsia="仿宋_GB2312" w:cs="仿宋_GB2312"/>
          <w:b w:val="0"/>
          <w:i w:val="0"/>
          <w:caps w:val="0"/>
          <w:color w:val="auto"/>
          <w:spacing w:val="0"/>
          <w:sz w:val="32"/>
          <w:szCs w:val="32"/>
          <w:shd w:val="clear" w:color="auto" w:fill="FFFFFF"/>
          <w:lang w:eastAsia="zh-CN"/>
        </w:rPr>
        <w:t>学习</w:t>
      </w:r>
      <w:r>
        <w:rPr>
          <w:rFonts w:hint="eastAsia" w:ascii="仿宋_GB2312" w:hAnsi="仿宋_GB2312" w:eastAsia="仿宋_GB2312" w:cs="仿宋_GB2312"/>
          <w:b w:val="0"/>
          <w:i w:val="0"/>
          <w:caps w:val="0"/>
          <w:color w:val="auto"/>
          <w:spacing w:val="0"/>
          <w:sz w:val="32"/>
          <w:szCs w:val="32"/>
          <w:shd w:val="clear" w:color="auto" w:fill="FFFFFF"/>
          <w:lang w:eastAsia="zh-CN"/>
        </w:rPr>
        <w:t>、每周开展一次支部学习，确保理论学习有计划、有安排、有落实。</w:t>
      </w:r>
      <w:r>
        <w:rPr>
          <w:rFonts w:hint="eastAsia" w:ascii="仿宋_GB2312" w:hAnsi="仿宋_GB2312" w:eastAsia="仿宋_GB2312" w:cs="仿宋_GB2312"/>
          <w:b/>
          <w:bCs/>
          <w:color w:val="auto"/>
          <w:sz w:val="32"/>
          <w:szCs w:val="32"/>
          <w:lang w:val="en-US" w:eastAsia="zh-CN"/>
        </w:rPr>
        <w:t>二是深化学习教育。</w:t>
      </w:r>
      <w:r>
        <w:rPr>
          <w:rFonts w:hint="eastAsia" w:ascii="Times New Roman" w:hAnsi="Times New Roman" w:eastAsia="仿宋_GB2312" w:cs="Times New Roman"/>
          <w:kern w:val="2"/>
          <w:sz w:val="32"/>
          <w:szCs w:val="40"/>
          <w:u w:val="none"/>
          <w:lang w:val="en-US" w:eastAsia="zh-CN" w:bidi="ar-SA"/>
        </w:rPr>
        <w:t>围绕“深入学习贯彻中央八项规定及其实施细则精神”和“深入学习贯彻《党政机关厉行节约反对浪费条例》”，组织开展交流研讨8场次、30余人次，对党组班子、班子成员和其他普通党员查摆问题清单进行全面梳理，进一步完善整改措施，截至目前，除1项问题长期坚持以外，其他问题均已完成整改销号，同时按期组织召开专题会议，总结学习教育成效，进一步部署巩固措施。</w:t>
      </w:r>
      <w:r>
        <w:rPr>
          <w:rFonts w:hint="eastAsia" w:ascii="仿宋_GB2312" w:hAnsi="仿宋_GB2312" w:eastAsia="仿宋_GB2312" w:cs="仿宋_GB2312"/>
          <w:b/>
          <w:bCs/>
          <w:color w:val="auto"/>
          <w:sz w:val="32"/>
          <w:szCs w:val="32"/>
          <w:lang w:val="en-US" w:eastAsia="zh-CN"/>
        </w:rPr>
        <w:t>三是强化理论武装。</w:t>
      </w:r>
      <w:r>
        <w:rPr>
          <w:rFonts w:hint="eastAsia" w:ascii="Times New Roman" w:hAnsi="Times New Roman" w:eastAsia="仿宋_GB2312" w:cs="Times New Roman"/>
          <w:color w:val="auto"/>
          <w:sz w:val="32"/>
          <w:szCs w:val="32"/>
          <w:u w:val="none"/>
          <w:lang w:val="en" w:eastAsia="zh-CN"/>
        </w:rPr>
        <w:t>严格</w:t>
      </w:r>
      <w:r>
        <w:rPr>
          <w:rFonts w:hint="eastAsia" w:ascii="仿宋_GB2312" w:hAnsi="仿宋_GB2312" w:eastAsia="仿宋_GB2312" w:cs="仿宋_GB2312"/>
          <w:color w:val="auto"/>
          <w:sz w:val="32"/>
          <w:szCs w:val="32"/>
          <w:lang w:val="en" w:eastAsia="zh-CN"/>
        </w:rPr>
        <w:t>落实“第一议题”制度，</w:t>
      </w:r>
      <w:r>
        <w:rPr>
          <w:rFonts w:hint="default" w:ascii="仿宋_GB2312" w:hAnsi="仿宋_GB2312" w:eastAsia="仿宋_GB2312" w:cs="仿宋_GB2312"/>
          <w:color w:val="auto"/>
          <w:sz w:val="32"/>
          <w:szCs w:val="32"/>
          <w:lang w:val="en" w:eastAsia="zh-CN"/>
        </w:rPr>
        <w:t>先后</w:t>
      </w:r>
      <w:r>
        <w:rPr>
          <w:rFonts w:hint="eastAsia" w:ascii="仿宋_GB2312" w:hAnsi="仿宋_GB2312" w:eastAsia="仿宋_GB2312" w:cs="仿宋_GB2312"/>
          <w:color w:val="auto"/>
          <w:sz w:val="32"/>
          <w:szCs w:val="32"/>
          <w:lang w:val="en" w:eastAsia="zh-CN"/>
        </w:rPr>
        <w:t>组织</w:t>
      </w:r>
      <w:r>
        <w:rPr>
          <w:rFonts w:hint="eastAsia" w:ascii="仿宋_GB2312" w:hAnsi="仿宋_GB2312" w:eastAsia="仿宋_GB2312" w:cs="仿宋_GB2312"/>
          <w:color w:val="auto"/>
          <w:sz w:val="32"/>
          <w:szCs w:val="32"/>
          <w:lang w:val="en-US" w:eastAsia="zh-CN"/>
        </w:rPr>
        <w:t>召开</w:t>
      </w:r>
      <w:r>
        <w:rPr>
          <w:rFonts w:hint="default" w:ascii="仿宋_GB2312" w:hAnsi="仿宋_GB2312" w:eastAsia="仿宋_GB2312" w:cs="仿宋_GB2312"/>
          <w:color w:val="auto"/>
          <w:sz w:val="32"/>
          <w:szCs w:val="32"/>
          <w:lang w:val="en" w:eastAsia="zh-CN"/>
        </w:rPr>
        <w:t>党组</w:t>
      </w:r>
      <w:r>
        <w:rPr>
          <w:rFonts w:hint="eastAsia" w:ascii="仿宋_GB2312" w:hAnsi="仿宋_GB2312" w:eastAsia="仿宋_GB2312" w:cs="仿宋_GB2312"/>
          <w:color w:val="auto"/>
          <w:sz w:val="32"/>
          <w:szCs w:val="32"/>
          <w:lang w:val="en" w:eastAsia="zh-CN"/>
        </w:rPr>
        <w:t>理论学习</w:t>
      </w:r>
      <w:r>
        <w:rPr>
          <w:rFonts w:hint="default" w:ascii="仿宋_GB2312" w:hAnsi="仿宋_GB2312" w:eastAsia="仿宋_GB2312" w:cs="仿宋_GB2312"/>
          <w:color w:val="auto"/>
          <w:sz w:val="32"/>
          <w:szCs w:val="32"/>
          <w:lang w:val="en" w:eastAsia="zh-CN"/>
        </w:rPr>
        <w:t>中心组</w:t>
      </w:r>
      <w:r>
        <w:rPr>
          <w:rFonts w:hint="eastAsia" w:ascii="仿宋_GB2312" w:hAnsi="仿宋_GB2312" w:eastAsia="仿宋_GB2312" w:cs="仿宋_GB2312"/>
          <w:color w:val="auto"/>
          <w:sz w:val="32"/>
          <w:szCs w:val="32"/>
          <w:lang w:val="en" w:eastAsia="zh-CN"/>
        </w:rPr>
        <w:t>学习</w:t>
      </w:r>
      <w:r>
        <w:rPr>
          <w:rFonts w:hint="default" w:ascii="Times New Roman" w:hAnsi="Times New Roman" w:eastAsia="仿宋_GB2312" w:cs="Times New Roman"/>
          <w:color w:val="auto"/>
          <w:sz w:val="32"/>
          <w:szCs w:val="32"/>
          <w:u w:val="none"/>
          <w:lang w:val="en" w:eastAsia="zh-CN"/>
        </w:rPr>
        <w:t>会议</w:t>
      </w:r>
      <w:r>
        <w:rPr>
          <w:rFonts w:hint="eastAsia" w:ascii="Times New Roman" w:hAnsi="Times New Roman" w:eastAsia="仿宋_GB2312" w:cs="Times New Roman"/>
          <w:color w:val="auto"/>
          <w:sz w:val="32"/>
          <w:szCs w:val="32"/>
          <w:u w:val="none"/>
          <w:lang w:val="en-US" w:eastAsia="zh-CN"/>
        </w:rPr>
        <w:t>10次、党组会议17次、支部学习会议31次，</w:t>
      </w:r>
      <w:r>
        <w:rPr>
          <w:rFonts w:hint="eastAsia" w:ascii="Times New Roman" w:hAnsi="Times New Roman" w:eastAsia="仿宋_GB2312" w:cs="Times New Roman"/>
          <w:color w:val="auto"/>
          <w:kern w:val="2"/>
          <w:sz w:val="32"/>
          <w:szCs w:val="32"/>
          <w:u w:val="none"/>
          <w:lang w:val="en-US" w:eastAsia="zh-CN" w:bidi="ar-SA"/>
        </w:rPr>
        <w:t>选派8名业务骨干配合巡视巡察、开展跨部门授课，</w:t>
      </w:r>
      <w:r>
        <w:rPr>
          <w:rFonts w:hint="eastAsia" w:ascii="仿宋_GB2312" w:hAnsi="仿宋_GB2312" w:eastAsia="仿宋_GB2312" w:cs="仿宋_GB2312"/>
          <w:color w:val="auto"/>
          <w:sz w:val="32"/>
          <w:szCs w:val="32"/>
          <w:lang w:val="en-US" w:eastAsia="zh-CN"/>
        </w:rPr>
        <w:t>选</w:t>
      </w:r>
      <w:r>
        <w:rPr>
          <w:rFonts w:hint="eastAsia" w:ascii="Times New Roman" w:hAnsi="Times New Roman" w:eastAsia="仿宋_GB2312" w:cs="Times New Roman"/>
          <w:color w:val="auto"/>
          <w:kern w:val="2"/>
          <w:sz w:val="32"/>
          <w:szCs w:val="32"/>
          <w:u w:val="none"/>
          <w:lang w:val="en-US" w:eastAsia="zh-CN" w:bidi="ar-SA"/>
        </w:rPr>
        <w:t>派10余名干部</w:t>
      </w:r>
      <w:r>
        <w:rPr>
          <w:rFonts w:hint="eastAsia" w:ascii="仿宋_GB2312" w:hAnsi="仿宋_GB2312" w:eastAsia="仿宋_GB2312" w:cs="仿宋_GB2312"/>
          <w:color w:val="auto"/>
          <w:sz w:val="32"/>
          <w:szCs w:val="32"/>
          <w:lang w:val="en-US" w:eastAsia="zh-CN"/>
        </w:rPr>
        <w:t>参加业务培训，</w:t>
      </w:r>
      <w:r>
        <w:rPr>
          <w:rFonts w:hint="default" w:ascii="仿宋_GB2312" w:hAnsi="仿宋_GB2312" w:eastAsia="仿宋_GB2312" w:cs="仿宋_GB2312"/>
          <w:color w:val="auto"/>
          <w:sz w:val="32"/>
          <w:szCs w:val="32"/>
          <w:lang w:val="en" w:eastAsia="zh-CN"/>
        </w:rPr>
        <w:t>跟进学习</w:t>
      </w:r>
      <w:r>
        <w:rPr>
          <w:rFonts w:hint="eastAsia" w:ascii="仿宋_GB2312" w:hAnsi="仿宋_GB2312" w:eastAsia="仿宋_GB2312" w:cs="仿宋_GB2312"/>
          <w:color w:val="auto"/>
          <w:sz w:val="32"/>
          <w:szCs w:val="32"/>
          <w:lang w:val="en" w:eastAsia="zh-CN"/>
        </w:rPr>
        <w:t>党的创新理论及业务知识，</w:t>
      </w:r>
      <w:r>
        <w:rPr>
          <w:rFonts w:hint="eastAsia" w:ascii="Times New Roman" w:hAnsi="Times New Roman" w:eastAsia="仿宋_GB2312" w:cs="Times New Roman"/>
          <w:color w:val="auto"/>
          <w:sz w:val="32"/>
          <w:szCs w:val="32"/>
          <w:u w:val="none"/>
          <w:lang w:val="en" w:eastAsia="zh-CN"/>
        </w:rPr>
        <w:t>不断提升</w:t>
      </w:r>
      <w:r>
        <w:rPr>
          <w:rFonts w:hint="default" w:ascii="Times New Roman" w:hAnsi="Times New Roman" w:eastAsia="仿宋_GB2312" w:cs="Times New Roman"/>
          <w:color w:val="auto"/>
          <w:sz w:val="32"/>
          <w:szCs w:val="32"/>
          <w:u w:val="none"/>
          <w:lang w:val="en" w:eastAsia="zh-CN"/>
        </w:rPr>
        <w:t>干部职工</w:t>
      </w:r>
      <w:r>
        <w:rPr>
          <w:rFonts w:hint="eastAsia" w:ascii="Times New Roman" w:hAnsi="Times New Roman" w:eastAsia="仿宋_GB2312" w:cs="Times New Roman"/>
          <w:color w:val="auto"/>
          <w:sz w:val="32"/>
          <w:szCs w:val="32"/>
          <w:u w:val="none"/>
          <w:lang w:val="en" w:eastAsia="zh-CN"/>
        </w:rPr>
        <w:t>履职能力，实现理论武装与工作实践的“精准滴灌”。</w:t>
      </w:r>
    </w:p>
    <w:p>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（二）意识形态工作成效明显。</w:t>
      </w:r>
      <w:r>
        <w:rPr>
          <w:rFonts w:hint="eastAsia" w:ascii="仿宋_GB2312" w:hAnsi="仿宋_GB2312" w:eastAsia="仿宋_GB2312" w:cs="仿宋_GB2312"/>
          <w:b/>
          <w:bCs/>
          <w:i w:val="0"/>
          <w:caps w:val="0"/>
          <w:color w:val="auto"/>
          <w:spacing w:val="0"/>
          <w:sz w:val="32"/>
          <w:szCs w:val="32"/>
          <w:shd w:val="clear" w:color="auto" w:fill="FFFFFF"/>
          <w:lang w:eastAsia="zh-CN"/>
        </w:rPr>
        <w:t>一</w:t>
      </w:r>
      <w:r>
        <w:rPr>
          <w:rFonts w:hint="default" w:ascii="仿宋_GB2312" w:hAnsi="仿宋_GB2312" w:eastAsia="仿宋_GB2312" w:cs="仿宋_GB2312"/>
          <w:b/>
          <w:bCs/>
          <w:i w:val="0"/>
          <w:caps w:val="0"/>
          <w:color w:val="auto"/>
          <w:spacing w:val="0"/>
          <w:sz w:val="32"/>
          <w:szCs w:val="32"/>
          <w:shd w:val="clear" w:color="auto" w:fill="FFFFFF"/>
        </w:rPr>
        <w:t>是</w:t>
      </w:r>
      <w:r>
        <w:rPr>
          <w:rFonts w:hint="eastAsia" w:ascii="仿宋_GB2312" w:hAnsi="仿宋_GB2312" w:eastAsia="仿宋_GB2312" w:cs="仿宋_GB2312"/>
          <w:b/>
          <w:bCs/>
          <w:i w:val="0"/>
          <w:caps w:val="0"/>
          <w:color w:val="auto"/>
          <w:spacing w:val="0"/>
          <w:sz w:val="32"/>
          <w:szCs w:val="32"/>
          <w:shd w:val="clear" w:color="auto" w:fill="FFFFFF"/>
          <w:lang w:eastAsia="zh-CN"/>
        </w:rPr>
        <w:t>压实工作责任</w:t>
      </w:r>
      <w:r>
        <w:rPr>
          <w:rFonts w:hint="default" w:ascii="仿宋_GB2312" w:hAnsi="仿宋_GB2312" w:eastAsia="仿宋_GB2312" w:cs="仿宋_GB2312"/>
          <w:b/>
          <w:bCs/>
          <w:i w:val="0"/>
          <w:caps w:val="0"/>
          <w:color w:val="auto"/>
          <w:spacing w:val="0"/>
          <w:sz w:val="32"/>
          <w:szCs w:val="32"/>
          <w:shd w:val="clear" w:color="auto" w:fill="FFFFFF"/>
        </w:rPr>
        <w:t>。</w:t>
      </w:r>
      <w:r>
        <w:rPr>
          <w:rFonts w:hint="default" w:ascii="仿宋_GB2312" w:hAnsi="仿宋_GB2312" w:eastAsia="仿宋_GB2312" w:cs="仿宋_GB2312"/>
          <w:color w:val="auto"/>
          <w:sz w:val="32"/>
          <w:szCs w:val="32"/>
          <w:lang w:val="en" w:eastAsia="zh-CN"/>
        </w:rPr>
        <w:t>认真落实意识形态工作责任制，</w:t>
      </w:r>
      <w:r>
        <w:rPr>
          <w:rFonts w:hint="eastAsia" w:ascii="仿宋_GB2312" w:hAnsi="仿宋_GB2312" w:eastAsia="仿宋_GB2312" w:cs="仿宋_GB2312"/>
          <w:color w:val="auto"/>
          <w:sz w:val="32"/>
          <w:szCs w:val="32"/>
          <w:lang w:val="en" w:eastAsia="zh-CN"/>
        </w:rPr>
        <w:t>将</w:t>
      </w:r>
      <w:r>
        <w:rPr>
          <w:rFonts w:hint="default" w:ascii="仿宋_GB2312" w:hAnsi="仿宋_GB2312" w:eastAsia="仿宋_GB2312" w:cs="仿宋_GB2312"/>
          <w:color w:val="auto"/>
          <w:sz w:val="32"/>
          <w:szCs w:val="32"/>
          <w:lang w:val="en" w:eastAsia="zh-CN"/>
        </w:rPr>
        <w:t>意识形态工作列入局党组重要议事日程，与党建工作、业务工作紧密结合，做到同研究同部署同实施。压紧压实班子成员和科室负责人工作责任，持续提升做好意识形态工作的责任意识，坚守主阵地，种好责任田，确保意识形态工作责任制落到实处。</w:t>
      </w:r>
      <w:r>
        <w:rPr>
          <w:rFonts w:hint="default" w:ascii="仿宋_GB2312" w:hAnsi="仿宋_GB2312" w:eastAsia="仿宋_GB2312" w:cs="仿宋_GB2312"/>
          <w:b/>
          <w:bCs/>
          <w:i w:val="0"/>
          <w:caps w:val="0"/>
          <w:color w:val="auto"/>
          <w:spacing w:val="0"/>
          <w:sz w:val="32"/>
          <w:szCs w:val="32"/>
          <w:shd w:val="clear" w:color="auto" w:fill="FFFFFF"/>
        </w:rPr>
        <w:t>二是</w:t>
      </w:r>
      <w:r>
        <w:rPr>
          <w:rFonts w:hint="eastAsia" w:ascii="仿宋_GB2312" w:hAnsi="仿宋_GB2312" w:eastAsia="仿宋_GB2312" w:cs="仿宋_GB2312"/>
          <w:b/>
          <w:bCs/>
          <w:i w:val="0"/>
          <w:caps w:val="0"/>
          <w:color w:val="auto"/>
          <w:spacing w:val="0"/>
          <w:sz w:val="32"/>
          <w:szCs w:val="32"/>
          <w:shd w:val="clear" w:color="auto" w:fill="FFFFFF"/>
          <w:lang w:eastAsia="zh-CN"/>
        </w:rPr>
        <w:t>凝聚思想共识</w:t>
      </w:r>
      <w:r>
        <w:rPr>
          <w:rFonts w:hint="default" w:ascii="仿宋_GB2312" w:hAnsi="仿宋_GB2312" w:eastAsia="仿宋_GB2312" w:cs="仿宋_GB2312"/>
          <w:b/>
          <w:bCs/>
          <w:i w:val="0"/>
          <w:caps w:val="0"/>
          <w:color w:val="auto"/>
          <w:spacing w:val="0"/>
          <w:sz w:val="32"/>
          <w:szCs w:val="32"/>
          <w:shd w:val="clear" w:color="auto" w:fill="FFFFFF"/>
        </w:rPr>
        <w:t>。</w:t>
      </w:r>
      <w:r>
        <w:rPr>
          <w:rFonts w:hint="default" w:ascii="仿宋_GB2312" w:hAnsi="仿宋_GB2312" w:eastAsia="仿宋_GB2312" w:cs="仿宋_GB2312"/>
          <w:color w:val="auto"/>
          <w:sz w:val="32"/>
          <w:szCs w:val="32"/>
          <w:lang w:val="en" w:eastAsia="zh-CN"/>
        </w:rPr>
        <w:t>坚持将意识形态工作纳入理论学习的重要内容，采取集中学习与个人自学相结合，理论学习与业务工作相结合</w:t>
      </w:r>
      <w:r>
        <w:rPr>
          <w:rFonts w:hint="eastAsia" w:ascii="仿宋_GB2312" w:hAnsi="仿宋_GB2312" w:eastAsia="仿宋_GB2312" w:cs="仿宋_GB2312"/>
          <w:color w:val="auto"/>
          <w:sz w:val="32"/>
          <w:szCs w:val="32"/>
          <w:lang w:val="en" w:eastAsia="zh-CN"/>
        </w:rPr>
        <w:t>等方式</w:t>
      </w:r>
      <w:r>
        <w:rPr>
          <w:rFonts w:hint="default" w:ascii="仿宋_GB2312" w:hAnsi="仿宋_GB2312" w:eastAsia="仿宋_GB2312" w:cs="仿宋_GB2312"/>
          <w:color w:val="auto"/>
          <w:sz w:val="32"/>
          <w:szCs w:val="32"/>
          <w:lang w:val="en" w:eastAsia="zh-CN"/>
        </w:rPr>
        <w:t>，用好“三会一课”“学习强国”</w:t>
      </w:r>
      <w:r>
        <w:rPr>
          <w:rFonts w:hint="eastAsia" w:ascii="仿宋_GB2312" w:hAnsi="仿宋_GB2312" w:eastAsia="仿宋_GB2312" w:cs="仿宋_GB2312"/>
          <w:color w:val="auto"/>
          <w:sz w:val="32"/>
          <w:szCs w:val="32"/>
          <w:lang w:val="en" w:eastAsia="zh-CN"/>
        </w:rPr>
        <w:t>“门户网站”</w:t>
      </w:r>
      <w:r>
        <w:rPr>
          <w:rFonts w:hint="default" w:ascii="仿宋_GB2312" w:hAnsi="仿宋_GB2312" w:eastAsia="仿宋_GB2312" w:cs="仿宋_GB2312"/>
          <w:color w:val="auto"/>
          <w:sz w:val="32"/>
          <w:szCs w:val="32"/>
          <w:lang w:val="en" w:eastAsia="zh-CN"/>
        </w:rPr>
        <w:t>等平台载体，</w:t>
      </w:r>
      <w:r>
        <w:rPr>
          <w:rFonts w:hint="eastAsia" w:ascii="仿宋_GB2312" w:hAnsi="仿宋_GB2312" w:eastAsia="仿宋_GB2312" w:cs="仿宋_GB2312"/>
          <w:color w:val="auto"/>
          <w:sz w:val="32"/>
          <w:szCs w:val="32"/>
          <w:lang w:val="en" w:eastAsia="zh-CN"/>
        </w:rPr>
        <w:t>深入学习</w:t>
      </w:r>
      <w:r>
        <w:rPr>
          <w:rFonts w:hint="default" w:ascii="仿宋_GB2312" w:hAnsi="仿宋_GB2312" w:eastAsia="仿宋_GB2312" w:cs="仿宋_GB2312"/>
          <w:color w:val="auto"/>
          <w:sz w:val="32"/>
          <w:szCs w:val="32"/>
          <w:lang w:val="en" w:eastAsia="zh-CN"/>
        </w:rPr>
        <w:t>中央、自治区</w:t>
      </w:r>
      <w:r>
        <w:rPr>
          <w:rFonts w:hint="eastAsia" w:ascii="仿宋_GB2312" w:hAnsi="仿宋_GB2312" w:eastAsia="仿宋_GB2312" w:cs="仿宋_GB2312"/>
          <w:color w:val="auto"/>
          <w:sz w:val="32"/>
          <w:szCs w:val="32"/>
          <w:lang w:val="en" w:eastAsia="zh-CN"/>
        </w:rPr>
        <w:t>及</w:t>
      </w:r>
      <w:r>
        <w:rPr>
          <w:rFonts w:hint="default" w:ascii="仿宋_GB2312" w:hAnsi="仿宋_GB2312" w:eastAsia="仿宋_GB2312" w:cs="仿宋_GB2312"/>
          <w:color w:val="auto"/>
          <w:sz w:val="32"/>
          <w:szCs w:val="32"/>
          <w:lang w:val="en" w:eastAsia="zh-CN"/>
        </w:rPr>
        <w:t>林芝市的政策精神，推动理论学习走深走实，凝聚审计干部思想共识</w:t>
      </w:r>
      <w:r>
        <w:rPr>
          <w:rFonts w:hint="eastAsia" w:ascii="仿宋_GB2312" w:hAnsi="仿宋_GB2312" w:eastAsia="仿宋_GB2312" w:cs="仿宋_GB2312"/>
          <w:color w:val="auto"/>
          <w:sz w:val="32"/>
          <w:szCs w:val="32"/>
          <w:lang w:val="en" w:eastAsia="zh-CN"/>
        </w:rPr>
        <w:t>。</w:t>
      </w:r>
      <w:r>
        <w:rPr>
          <w:rFonts w:hint="default" w:ascii="仿宋_GB2312" w:hAnsi="仿宋_GB2312" w:eastAsia="仿宋_GB2312" w:cs="仿宋_GB2312"/>
          <w:b/>
          <w:bCs/>
          <w:i w:val="0"/>
          <w:caps w:val="0"/>
          <w:color w:val="auto"/>
          <w:spacing w:val="0"/>
          <w:sz w:val="32"/>
          <w:szCs w:val="32"/>
          <w:shd w:val="clear" w:color="auto" w:fill="FFFFFF"/>
        </w:rPr>
        <w:t>三是</w:t>
      </w:r>
      <w:r>
        <w:rPr>
          <w:rFonts w:hint="eastAsia" w:ascii="仿宋_GB2312" w:hAnsi="仿宋_GB2312" w:eastAsia="仿宋_GB2312" w:cs="仿宋_GB2312"/>
          <w:b/>
          <w:bCs/>
          <w:i w:val="0"/>
          <w:caps w:val="0"/>
          <w:color w:val="auto"/>
          <w:spacing w:val="0"/>
          <w:sz w:val="32"/>
          <w:szCs w:val="32"/>
          <w:shd w:val="clear" w:color="auto" w:fill="FFFFFF"/>
          <w:lang w:eastAsia="zh-CN"/>
        </w:rPr>
        <w:t>营造良好氛围</w:t>
      </w:r>
      <w:r>
        <w:rPr>
          <w:rFonts w:hint="default" w:ascii="仿宋_GB2312" w:hAnsi="仿宋_GB2312" w:eastAsia="仿宋_GB2312" w:cs="仿宋_GB2312"/>
          <w:b/>
          <w:bCs/>
          <w:i w:val="0"/>
          <w:caps w:val="0"/>
          <w:color w:val="auto"/>
          <w:spacing w:val="0"/>
          <w:sz w:val="32"/>
          <w:szCs w:val="32"/>
          <w:shd w:val="clear" w:color="auto" w:fill="FFFFFF"/>
        </w:rPr>
        <w:t>。</w:t>
      </w:r>
      <w:r>
        <w:rPr>
          <w:rFonts w:hint="default" w:ascii="仿宋_GB2312" w:hAnsi="仿宋_GB2312" w:eastAsia="仿宋_GB2312" w:cs="仿宋_GB2312"/>
          <w:color w:val="auto"/>
          <w:sz w:val="32"/>
          <w:szCs w:val="32"/>
          <w:lang w:val="en" w:eastAsia="zh-CN"/>
        </w:rPr>
        <w:t>坚持正面宣传为主，深入挖掘</w:t>
      </w:r>
      <w:r>
        <w:rPr>
          <w:rFonts w:hint="eastAsia" w:ascii="仿宋_GB2312" w:hAnsi="仿宋_GB2312" w:eastAsia="仿宋_GB2312" w:cs="仿宋_GB2312"/>
          <w:color w:val="auto"/>
          <w:sz w:val="32"/>
          <w:szCs w:val="32"/>
          <w:lang w:val="en" w:eastAsia="zh-CN"/>
        </w:rPr>
        <w:t>、宣传</w:t>
      </w:r>
      <w:r>
        <w:rPr>
          <w:rFonts w:hint="default" w:ascii="仿宋_GB2312" w:hAnsi="仿宋_GB2312" w:eastAsia="仿宋_GB2312" w:cs="仿宋_GB2312"/>
          <w:color w:val="auto"/>
          <w:sz w:val="32"/>
          <w:szCs w:val="32"/>
          <w:lang w:val="en" w:eastAsia="zh-CN"/>
        </w:rPr>
        <w:t>本单位的重点工作</w:t>
      </w:r>
      <w:r>
        <w:rPr>
          <w:rFonts w:hint="eastAsia" w:ascii="仿宋_GB2312" w:hAnsi="仿宋_GB2312" w:eastAsia="仿宋_GB2312" w:cs="仿宋_GB2312"/>
          <w:color w:val="auto"/>
          <w:sz w:val="32"/>
          <w:szCs w:val="32"/>
          <w:lang w:val="en" w:eastAsia="zh-CN"/>
        </w:rPr>
        <w:t>和</w:t>
      </w:r>
      <w:r>
        <w:rPr>
          <w:rFonts w:hint="default" w:ascii="仿宋_GB2312" w:hAnsi="仿宋_GB2312" w:eastAsia="仿宋_GB2312" w:cs="仿宋_GB2312"/>
          <w:color w:val="auto"/>
          <w:sz w:val="32"/>
          <w:szCs w:val="32"/>
          <w:lang w:val="en" w:eastAsia="zh-CN"/>
        </w:rPr>
        <w:t>典型事迹</w:t>
      </w:r>
      <w:r>
        <w:rPr>
          <w:rFonts w:hint="eastAsia" w:ascii="仿宋_GB2312" w:hAnsi="仿宋_GB2312" w:eastAsia="仿宋_GB2312" w:cs="仿宋_GB2312"/>
          <w:color w:val="auto"/>
          <w:sz w:val="32"/>
          <w:szCs w:val="32"/>
          <w:lang w:val="en" w:eastAsia="zh-CN"/>
        </w:rPr>
        <w:t>，报送审</w:t>
      </w:r>
      <w:r>
        <w:rPr>
          <w:rFonts w:hint="eastAsia" w:ascii="Times New Roman" w:hAnsi="Times New Roman" w:eastAsia="仿宋_GB2312" w:cs="Times New Roman"/>
          <w:color w:val="auto"/>
          <w:kern w:val="2"/>
          <w:sz w:val="32"/>
          <w:szCs w:val="40"/>
          <w:u w:val="none"/>
          <w:lang w:val="en" w:eastAsia="zh-CN" w:bidi="ar-SA"/>
        </w:rPr>
        <w:t>计信息</w:t>
      </w:r>
      <w:r>
        <w:rPr>
          <w:rFonts w:hint="eastAsia" w:ascii="Times New Roman" w:hAnsi="Times New Roman" w:eastAsia="仿宋_GB2312" w:cs="Times New Roman"/>
          <w:color w:val="auto"/>
          <w:kern w:val="2"/>
          <w:sz w:val="32"/>
          <w:szCs w:val="40"/>
          <w:u w:val="none"/>
          <w:lang w:val="en-US" w:eastAsia="zh-CN" w:bidi="ar-SA"/>
        </w:rPr>
        <w:t>70期、审计动态36期，利用门户网站发布公开信息10条</w:t>
      </w:r>
      <w:r>
        <w:rPr>
          <w:rFonts w:hint="default" w:ascii="Times New Roman" w:hAnsi="Times New Roman" w:eastAsia="仿宋_GB2312" w:cs="Times New Roman"/>
          <w:color w:val="auto"/>
          <w:kern w:val="2"/>
          <w:sz w:val="32"/>
          <w:szCs w:val="40"/>
          <w:u w:val="none"/>
          <w:lang w:val="en" w:eastAsia="zh-CN" w:bidi="ar-SA"/>
        </w:rPr>
        <w:t>。</w:t>
      </w:r>
      <w:r>
        <w:rPr>
          <w:rFonts w:hint="default" w:ascii="仿宋_GB2312" w:hAnsi="仿宋_GB2312" w:eastAsia="仿宋_GB2312" w:cs="仿宋_GB2312"/>
          <w:color w:val="auto"/>
          <w:sz w:val="32"/>
          <w:szCs w:val="32"/>
          <w:lang w:val="en" w:eastAsia="zh-CN"/>
        </w:rPr>
        <w:t>坚持年初研究安排部署，定期专题分析研判，</w:t>
      </w:r>
      <w:r>
        <w:rPr>
          <w:rFonts w:hint="eastAsia" w:ascii="仿宋_GB2312" w:hAnsi="仿宋_GB2312" w:eastAsia="仿宋_GB2312" w:cs="仿宋_GB2312"/>
          <w:color w:val="auto"/>
          <w:sz w:val="32"/>
          <w:szCs w:val="32"/>
          <w:lang w:val="en" w:eastAsia="zh-CN"/>
        </w:rPr>
        <w:t>持续关注</w:t>
      </w:r>
      <w:r>
        <w:rPr>
          <w:rFonts w:hint="default" w:ascii="仿宋_GB2312" w:hAnsi="仿宋_GB2312" w:eastAsia="仿宋_GB2312" w:cs="仿宋_GB2312"/>
          <w:color w:val="auto"/>
          <w:sz w:val="32"/>
          <w:szCs w:val="32"/>
          <w:lang w:val="en" w:eastAsia="zh-CN"/>
        </w:rPr>
        <w:t>思想理论、社会舆情、网络思想动态等，切实加强对网络舆情信息的研判，掌控意识形态主导权，把握正确舆论导向。</w:t>
      </w:r>
    </w:p>
    <w:p>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eastAsia" w:ascii="仿宋_GB2312" w:hAnsi="仿宋_GB2312" w:eastAsia="仿宋_GB2312" w:cs="仿宋_GB2312"/>
          <w:b w:val="0"/>
          <w:i w:val="0"/>
          <w:caps w:val="0"/>
          <w:color w:val="auto"/>
          <w:spacing w:val="0"/>
          <w:sz w:val="32"/>
          <w:szCs w:val="32"/>
          <w:shd w:val="clear" w:color="auto" w:fill="FFFFFF"/>
          <w:lang w:eastAsia="zh-CN"/>
        </w:rPr>
      </w:pPr>
      <w:r>
        <w:rPr>
          <w:rFonts w:hint="eastAsia" w:ascii="楷体_GB2312" w:hAnsi="楷体_GB2312" w:eastAsia="楷体_GB2312" w:cs="楷体_GB2312"/>
          <w:color w:val="auto"/>
          <w:sz w:val="32"/>
          <w:szCs w:val="32"/>
          <w:lang w:val="en-US" w:eastAsia="zh-CN"/>
        </w:rPr>
        <w:t>（三）队伍建设合力不断加强。</w:t>
      </w:r>
      <w:r>
        <w:rPr>
          <w:rFonts w:hint="eastAsia" w:ascii="仿宋_GB2312" w:hAnsi="仿宋_GB2312" w:eastAsia="仿宋_GB2312" w:cs="仿宋_GB2312"/>
          <w:b/>
          <w:bCs/>
          <w:color w:val="auto"/>
          <w:sz w:val="32"/>
          <w:szCs w:val="32"/>
          <w:lang w:val="en-US" w:eastAsia="zh-CN"/>
        </w:rPr>
        <w:t>一是夯实党建工作基础。</w:t>
      </w:r>
      <w:r>
        <w:rPr>
          <w:rFonts w:hint="default" w:ascii="仿宋_GB2312" w:hAnsi="仿宋_GB2312" w:eastAsia="仿宋_GB2312" w:cs="仿宋_GB2312"/>
          <w:color w:val="auto"/>
          <w:sz w:val="32"/>
          <w:szCs w:val="32"/>
          <w:lang w:val="en" w:eastAsia="zh-CN"/>
        </w:rPr>
        <w:t>构建“主要领导负总责、分管领导具体抓、</w:t>
      </w:r>
      <w:r>
        <w:rPr>
          <w:rFonts w:hint="eastAsia" w:ascii="仿宋_GB2312" w:hAnsi="仿宋_GB2312" w:eastAsia="仿宋_GB2312" w:cs="仿宋_GB2312"/>
          <w:color w:val="auto"/>
          <w:sz w:val="32"/>
          <w:szCs w:val="32"/>
          <w:lang w:val="en" w:eastAsia="zh-CN"/>
        </w:rPr>
        <w:t>支委会成员</w:t>
      </w:r>
      <w:r>
        <w:rPr>
          <w:rFonts w:hint="default" w:ascii="仿宋_GB2312" w:hAnsi="仿宋_GB2312" w:eastAsia="仿宋_GB2312" w:cs="仿宋_GB2312"/>
          <w:color w:val="auto"/>
          <w:sz w:val="32"/>
          <w:szCs w:val="32"/>
          <w:lang w:val="en" w:eastAsia="zh-CN"/>
        </w:rPr>
        <w:t>专门抓、各科室共同抓”的工作格局，</w:t>
      </w:r>
      <w:r>
        <w:rPr>
          <w:rFonts w:hint="eastAsia" w:ascii="仿宋_GB2312" w:hAnsi="仿宋_GB2312" w:eastAsia="仿宋_GB2312" w:cs="仿宋_GB2312"/>
          <w:color w:val="auto"/>
          <w:sz w:val="32"/>
          <w:szCs w:val="32"/>
          <w:lang w:val="en" w:eastAsia="zh-CN"/>
        </w:rPr>
        <w:t>有序推进支部换届工作，</w:t>
      </w:r>
      <w:r>
        <w:rPr>
          <w:rFonts w:hint="eastAsia" w:ascii="Times New Roman" w:hAnsi="Times New Roman" w:eastAsia="仿宋_GB2312" w:cs="Times New Roman"/>
          <w:color w:val="auto"/>
          <w:sz w:val="32"/>
          <w:szCs w:val="32"/>
          <w:u w:val="none"/>
          <w:lang w:val="en-US" w:eastAsia="zh-CN"/>
        </w:rPr>
        <w:t>针对在外审计组成立了青年理论学习小组3个，组织学习8次，</w:t>
      </w:r>
      <w:r>
        <w:rPr>
          <w:rFonts w:hint="eastAsia" w:ascii="仿宋_GB2312" w:hAnsi="仿宋_GB2312" w:eastAsia="仿宋_GB2312" w:cs="仿宋_GB2312"/>
          <w:color w:val="auto"/>
          <w:sz w:val="32"/>
          <w:szCs w:val="32"/>
          <w:lang w:val="en" w:eastAsia="zh-CN"/>
        </w:rPr>
        <w:t>结合在职党员“双报到双服务”活动，</w:t>
      </w:r>
      <w:r>
        <w:rPr>
          <w:rFonts w:hint="eastAsia" w:ascii="Times New Roman" w:hAnsi="Times New Roman" w:eastAsia="仿宋_GB2312" w:cs="Times New Roman"/>
          <w:color w:val="auto"/>
          <w:sz w:val="32"/>
          <w:szCs w:val="32"/>
          <w:u w:val="none"/>
          <w:lang w:val="en-US" w:eastAsia="zh-CN"/>
        </w:rPr>
        <w:t>组织开展环境卫生整治、走访慰问一线警务人员等主题党日活动10次，促进理论素养与业务能力同步提升，</w:t>
      </w:r>
      <w:r>
        <w:rPr>
          <w:rFonts w:hint="eastAsia" w:ascii="仿宋_GB2312" w:hAnsi="仿宋_GB2312" w:eastAsia="仿宋_GB2312" w:cs="仿宋_GB2312"/>
          <w:color w:val="auto"/>
          <w:sz w:val="32"/>
          <w:szCs w:val="32"/>
          <w:lang w:val="en" w:eastAsia="zh-CN"/>
        </w:rPr>
        <w:t>不断</w:t>
      </w:r>
      <w:r>
        <w:rPr>
          <w:rFonts w:hint="default" w:ascii="仿宋_GB2312" w:hAnsi="仿宋_GB2312" w:eastAsia="仿宋_GB2312" w:cs="仿宋_GB2312"/>
          <w:color w:val="auto"/>
          <w:sz w:val="32"/>
          <w:szCs w:val="32"/>
          <w:lang w:val="en" w:eastAsia="zh-CN"/>
        </w:rPr>
        <w:t>擦亮“审计铁军·经济卫士”党建品牌</w:t>
      </w:r>
      <w:r>
        <w:rPr>
          <w:rFonts w:hint="eastAsia" w:ascii="仿宋_GB2312" w:hAnsi="仿宋_GB2312" w:eastAsia="仿宋_GB2312" w:cs="仿宋_GB2312"/>
          <w:color w:val="auto"/>
          <w:sz w:val="32"/>
          <w:szCs w:val="32"/>
          <w:lang w:val="en" w:eastAsia="zh-CN"/>
        </w:rPr>
        <w:t>。</w:t>
      </w:r>
      <w:r>
        <w:rPr>
          <w:rFonts w:hint="eastAsia" w:ascii="仿宋_GB2312" w:hAnsi="仿宋_GB2312" w:eastAsia="仿宋_GB2312" w:cs="仿宋_GB2312"/>
          <w:b/>
          <w:bCs/>
          <w:color w:val="auto"/>
          <w:sz w:val="32"/>
          <w:szCs w:val="32"/>
          <w:lang w:val="en-US" w:eastAsia="zh-CN"/>
        </w:rPr>
        <w:t>二是加强干部队伍建设。</w:t>
      </w:r>
      <w:r>
        <w:rPr>
          <w:rFonts w:hint="eastAsia" w:ascii="仿宋_GB2312" w:hAnsi="仿宋_GB2312" w:eastAsia="仿宋_GB2312" w:cs="仿宋_GB2312"/>
          <w:color w:val="auto"/>
          <w:sz w:val="32"/>
          <w:szCs w:val="32"/>
          <w:lang w:eastAsia="zh-CN"/>
        </w:rPr>
        <w:t>结合当前重点工作需要和干部队伍建设实际</w:t>
      </w:r>
      <w:r>
        <w:rPr>
          <w:rFonts w:hint="eastAsia" w:ascii="仿宋_GB2312" w:hAnsi="仿宋_GB2312" w:eastAsia="仿宋_GB2312" w:cs="仿宋_GB2312"/>
          <w:color w:val="auto"/>
          <w:sz w:val="32"/>
          <w:szCs w:val="32"/>
          <w:lang w:val="en-US" w:eastAsia="zh-CN"/>
        </w:rPr>
        <w:t>，坚持“凭能力用干部、以实绩论英雄”的用人导向，经过充分酝酿、民主推荐、深入考察，严格干部选拔任用程序，把好选人用人“关口”，推荐、选拔任用优秀审计干部</w:t>
      </w:r>
      <w:r>
        <w:rPr>
          <w:rFonts w:hint="eastAsia" w:ascii="Times New Roman" w:hAnsi="Times New Roman" w:eastAsia="仿宋_GB2312" w:cs="Times New Roman"/>
          <w:color w:val="auto"/>
          <w:kern w:val="2"/>
          <w:sz w:val="32"/>
          <w:szCs w:val="40"/>
          <w:u w:val="none"/>
          <w:lang w:val="en-US" w:eastAsia="zh-CN" w:bidi="ar-SA"/>
        </w:rPr>
        <w:t>6</w:t>
      </w:r>
      <w:r>
        <w:rPr>
          <w:rFonts w:hint="eastAsia" w:ascii="仿宋_GB2312" w:hAnsi="仿宋_GB2312" w:eastAsia="仿宋_GB2312" w:cs="仿宋_GB2312"/>
          <w:color w:val="auto"/>
          <w:sz w:val="32"/>
          <w:szCs w:val="32"/>
          <w:lang w:val="en-US" w:eastAsia="zh-CN"/>
        </w:rPr>
        <w:t>名，</w:t>
      </w:r>
      <w:r>
        <w:rPr>
          <w:rFonts w:hint="default" w:ascii="仿宋_GB2312" w:hAnsi="仿宋_GB2312" w:eastAsia="仿宋_GB2312" w:cs="仿宋_GB2312"/>
          <w:sz w:val="32"/>
          <w:szCs w:val="32"/>
          <w:lang w:val="en-US" w:eastAsia="zh-CN"/>
        </w:rPr>
        <w:t>对</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名</w:t>
      </w:r>
      <w:r>
        <w:rPr>
          <w:rFonts w:hint="eastAsia" w:ascii="Times New Roman" w:hAnsi="Times New Roman" w:eastAsia="仿宋_GB2312" w:cs="Times New Roman"/>
          <w:sz w:val="32"/>
          <w:szCs w:val="32"/>
          <w:lang w:eastAsia="zh-CN"/>
        </w:rPr>
        <w:t>干部试用期满</w:t>
      </w:r>
      <w:r>
        <w:rPr>
          <w:rFonts w:hint="default" w:ascii="Times New Roman" w:hAnsi="Times New Roman" w:eastAsia="仿宋_GB2312" w:cs="Times New Roman"/>
          <w:sz w:val="32"/>
          <w:szCs w:val="32"/>
        </w:rPr>
        <w:t>进行考察</w:t>
      </w:r>
      <w:r>
        <w:rPr>
          <w:rFonts w:hint="eastAsia" w:ascii="Times New Roman" w:hAnsi="Times New Roman" w:eastAsia="仿宋_GB2312" w:cs="Times New Roman"/>
          <w:sz w:val="32"/>
          <w:szCs w:val="32"/>
          <w:lang w:eastAsia="zh-CN"/>
        </w:rPr>
        <w:t>、正式任职，及时更新维护公务员信息系统、整理人事档案，</w:t>
      </w:r>
      <w:r>
        <w:rPr>
          <w:rFonts w:hint="eastAsia" w:ascii="仿宋_GB2312" w:hAnsi="仿宋_GB2312" w:eastAsia="仿宋_GB2312" w:cs="仿宋_GB2312"/>
          <w:color w:val="auto"/>
          <w:sz w:val="32"/>
          <w:szCs w:val="32"/>
          <w:lang w:val="en-US" w:eastAsia="zh-CN"/>
        </w:rPr>
        <w:t>进一步优化审计干部队伍结构，为推动审计事业高质量发展提供坚实的人才保障。</w:t>
      </w:r>
      <w:r>
        <w:rPr>
          <w:rFonts w:hint="eastAsia" w:ascii="仿宋_GB2312" w:hAnsi="仿宋_GB2312" w:eastAsia="仿宋_GB2312" w:cs="仿宋_GB2312"/>
          <w:b/>
          <w:bCs/>
          <w:i w:val="0"/>
          <w:caps w:val="0"/>
          <w:color w:val="auto"/>
          <w:spacing w:val="0"/>
          <w:sz w:val="32"/>
          <w:szCs w:val="32"/>
          <w:shd w:val="clear" w:color="auto" w:fill="FFFFFF"/>
          <w:lang w:eastAsia="zh-CN"/>
        </w:rPr>
        <w:t>三是深化党风廉政建设。</w:t>
      </w:r>
      <w:r>
        <w:rPr>
          <w:rFonts w:hint="eastAsia" w:ascii="仿宋_GB2312" w:hAnsi="仿宋_GB2312" w:eastAsia="仿宋_GB2312" w:cs="仿宋_GB2312"/>
          <w:color w:val="auto"/>
          <w:sz w:val="32"/>
          <w:szCs w:val="32"/>
          <w:lang w:val="en-US" w:eastAsia="zh-CN"/>
        </w:rPr>
        <w:t>认真执行</w:t>
      </w:r>
      <w:r>
        <w:rPr>
          <w:rFonts w:hint="eastAsia" w:ascii="仿宋_GB2312" w:hAnsi="仿宋_GB2312" w:eastAsia="仿宋_GB2312" w:cs="仿宋_GB2312"/>
          <w:color w:val="auto"/>
          <w:sz w:val="32"/>
          <w:szCs w:val="32"/>
          <w:lang w:val="en" w:eastAsia="zh-CN"/>
        </w:rPr>
        <w:t>审计工作纪律，扎实开展改进作风狠抓落实工作，出台《</w:t>
      </w:r>
      <w:r>
        <w:rPr>
          <w:rFonts w:hint="eastAsia" w:ascii="Times New Roman" w:hAnsi="Times New Roman" w:eastAsia="仿宋_GB2312" w:cs="Times New Roman"/>
          <w:color w:val="auto"/>
          <w:kern w:val="2"/>
          <w:sz w:val="32"/>
          <w:szCs w:val="32"/>
          <w:u w:val="none"/>
          <w:lang w:val="en" w:eastAsia="zh-CN"/>
        </w:rPr>
        <w:t>林芝市审计局采购管理实施办法（试行）</w:t>
      </w:r>
      <w:r>
        <w:rPr>
          <w:rFonts w:hint="eastAsia" w:ascii="仿宋_GB2312" w:hAnsi="仿宋_GB2312" w:eastAsia="仿宋_GB2312" w:cs="仿宋_GB2312"/>
          <w:color w:val="auto"/>
          <w:sz w:val="32"/>
          <w:szCs w:val="32"/>
          <w:lang w:val="en" w:eastAsia="zh-CN"/>
        </w:rPr>
        <w:t>》，</w:t>
      </w:r>
      <w:r>
        <w:rPr>
          <w:rFonts w:hint="eastAsia" w:ascii="Times New Roman" w:hAnsi="Times New Roman" w:eastAsia="仿宋_GB2312" w:cs="Times New Roman"/>
          <w:color w:val="auto"/>
          <w:kern w:val="2"/>
          <w:sz w:val="32"/>
          <w:szCs w:val="32"/>
          <w:u w:val="none"/>
          <w:lang w:val="en" w:eastAsia="zh-CN" w:bidi="ar-SA"/>
        </w:rPr>
        <w:t>制定《林芝市审计局2025年度廉政风险点分析研判及防控措施》，</w:t>
      </w:r>
      <w:r>
        <w:rPr>
          <w:rFonts w:hint="eastAsia" w:ascii="仿宋_GB2312" w:hAnsi="仿宋_GB2312" w:eastAsia="仿宋_GB2312" w:cs="仿宋_GB2312"/>
          <w:color w:val="auto"/>
          <w:sz w:val="32"/>
          <w:szCs w:val="32"/>
          <w:lang w:val="en" w:eastAsia="zh-CN"/>
        </w:rPr>
        <w:t>加强警示教育，强化日常监督，健全完善内控制度，</w:t>
      </w:r>
      <w:r>
        <w:rPr>
          <w:rFonts w:hint="eastAsia" w:ascii="仿宋_GB2312" w:hAnsi="仿宋_GB2312" w:eastAsia="仿宋_GB2312" w:cs="仿宋_GB2312"/>
          <w:color w:val="auto"/>
          <w:sz w:val="32"/>
          <w:szCs w:val="32"/>
          <w:lang w:val="en-US" w:eastAsia="zh-CN"/>
        </w:rPr>
        <w:t>严格</w:t>
      </w:r>
      <w:r>
        <w:rPr>
          <w:rFonts w:hint="eastAsia" w:ascii="仿宋_GB2312" w:hAnsi="仿宋_GB2312" w:eastAsia="仿宋_GB2312" w:cs="仿宋_GB2312"/>
          <w:color w:val="auto"/>
          <w:sz w:val="32"/>
          <w:szCs w:val="32"/>
          <w:lang w:val="en" w:eastAsia="zh-CN"/>
        </w:rPr>
        <w:t>执行审前廉政谈话和审计回访，</w:t>
      </w:r>
      <w:r>
        <w:rPr>
          <w:rFonts w:hint="eastAsia" w:ascii="仿宋_GB2312" w:hAnsi="仿宋_GB2312" w:eastAsia="仿宋_GB2312" w:cs="仿宋_GB2312"/>
          <w:color w:val="auto"/>
          <w:sz w:val="32"/>
          <w:szCs w:val="32"/>
          <w:lang w:val="en-US" w:eastAsia="zh-CN"/>
        </w:rPr>
        <w:t>做到</w:t>
      </w:r>
      <w:r>
        <w:rPr>
          <w:rFonts w:hint="eastAsia" w:ascii="仿宋_GB2312" w:hAnsi="仿宋_GB2312" w:eastAsia="仿宋_GB2312" w:cs="仿宋_GB2312"/>
          <w:color w:val="auto"/>
          <w:sz w:val="32"/>
          <w:szCs w:val="32"/>
          <w:lang w:val="en" w:eastAsia="zh-CN"/>
        </w:rPr>
        <w:t>警示在前、督查在中、回访收尾，建设一支又红又专的高素质审计铁军。</w:t>
      </w: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576" w:lineRule="exact"/>
        <w:ind w:firstLine="64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聚焦主责主业，</w:t>
      </w:r>
      <w:r>
        <w:rPr>
          <w:rFonts w:hint="eastAsia" w:ascii="黑体" w:hAnsi="黑体" w:eastAsia="黑体" w:cs="黑体"/>
          <w:b w:val="0"/>
          <w:i w:val="0"/>
          <w:caps w:val="0"/>
          <w:color w:val="auto"/>
          <w:spacing w:val="0"/>
          <w:sz w:val="32"/>
          <w:szCs w:val="32"/>
          <w:shd w:val="clear" w:color="auto" w:fill="FFFFFF"/>
          <w:lang w:eastAsia="zh-CN"/>
        </w:rPr>
        <w:t>聚力护航经济发展大局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leftChars="0" w:right="0" w:firstLine="640" w:firstLineChars="200"/>
        <w:jc w:val="both"/>
        <w:textAlignment w:val="auto"/>
        <w:outlineLvl w:val="9"/>
        <w:rPr>
          <w:rFonts w:hint="eastAsia" w:ascii="Times New Roman" w:hAnsi="Times New Roman" w:eastAsia="楷体_GB2312" w:cs="Times New Roman"/>
          <w:color w:val="000000"/>
          <w:sz w:val="32"/>
          <w:szCs w:val="32"/>
          <w:highlight w:val="none"/>
          <w:u w:val="none"/>
          <w:lang w:val="en-US" w:eastAsia="zh-CN"/>
        </w:rPr>
      </w:pPr>
      <w:r>
        <w:rPr>
          <w:rFonts w:hint="eastAsia" w:ascii="仿宋_GB2312" w:hAnsi="仿宋_GB2312" w:eastAsia="仿宋_GB2312" w:cs="仿宋_GB2312"/>
          <w:color w:val="auto"/>
          <w:sz w:val="32"/>
          <w:szCs w:val="32"/>
          <w:lang w:val="en" w:eastAsia="zh-CN"/>
        </w:rPr>
        <w:t>市审计局</w:t>
      </w:r>
      <w:r>
        <w:rPr>
          <w:rFonts w:hint="default" w:ascii="仿宋_GB2312" w:hAnsi="仿宋_GB2312" w:eastAsia="仿宋_GB2312" w:cs="仿宋_GB2312"/>
          <w:color w:val="auto"/>
          <w:sz w:val="32"/>
          <w:szCs w:val="32"/>
          <w:lang w:val="en" w:eastAsia="zh-CN"/>
        </w:rPr>
        <w:t>紧紧围绕党委政府中心工作，</w:t>
      </w:r>
      <w:r>
        <w:rPr>
          <w:rFonts w:hint="eastAsia" w:ascii="仿宋_GB2312" w:hAnsi="仿宋_GB2312" w:eastAsia="仿宋_GB2312" w:cs="仿宋_GB2312"/>
          <w:color w:val="auto"/>
          <w:sz w:val="32"/>
          <w:szCs w:val="32"/>
          <w:lang w:val="en" w:eastAsia="zh-CN"/>
        </w:rPr>
        <w:t>在广东省审计厅的援助下，</w:t>
      </w:r>
      <w:r>
        <w:rPr>
          <w:rFonts w:hint="default" w:ascii="仿宋_GB2312" w:hAnsi="仿宋_GB2312" w:eastAsia="仿宋_GB2312" w:cs="仿宋_GB2312"/>
          <w:color w:val="auto"/>
          <w:sz w:val="32"/>
          <w:szCs w:val="32"/>
          <w:lang w:val="en" w:eastAsia="zh-CN"/>
        </w:rPr>
        <w:t>聚焦主责主业，准确把握新时代新征程审计工作的目标要求和重点任务，精心谋划部署，科学制定</w:t>
      </w:r>
      <w:r>
        <w:rPr>
          <w:rFonts w:hint="eastAsia" w:ascii="仿宋_GB2312" w:hAnsi="仿宋_GB2312" w:eastAsia="仿宋_GB2312" w:cs="仿宋_GB2312"/>
          <w:color w:val="auto"/>
          <w:sz w:val="32"/>
          <w:szCs w:val="32"/>
          <w:lang w:val="en" w:eastAsia="zh-CN"/>
        </w:rPr>
        <w:t>项目</w:t>
      </w:r>
      <w:r>
        <w:rPr>
          <w:rFonts w:hint="default" w:ascii="仿宋_GB2312" w:hAnsi="仿宋_GB2312" w:eastAsia="仿宋_GB2312" w:cs="仿宋_GB2312"/>
          <w:color w:val="auto"/>
          <w:sz w:val="32"/>
          <w:szCs w:val="32"/>
          <w:lang w:val="en" w:eastAsia="zh-CN"/>
        </w:rPr>
        <w:t>计划</w:t>
      </w:r>
      <w:r>
        <w:rPr>
          <w:rFonts w:hint="eastAsia" w:ascii="仿宋_GB2312" w:hAnsi="仿宋_GB2312" w:eastAsia="仿宋_GB2312" w:cs="仿宋_GB2312"/>
          <w:color w:val="auto"/>
          <w:sz w:val="32"/>
          <w:szCs w:val="32"/>
          <w:lang w:val="en" w:eastAsia="zh-CN"/>
        </w:rPr>
        <w:t>，创新审计方式方法，</w:t>
      </w:r>
      <w:r>
        <w:rPr>
          <w:rFonts w:hint="default" w:ascii="仿宋_GB2312" w:hAnsi="仿宋_GB2312" w:eastAsia="仿宋_GB2312" w:cs="仿宋_GB2312"/>
          <w:color w:val="auto"/>
          <w:sz w:val="32"/>
          <w:szCs w:val="32"/>
          <w:lang w:val="en" w:eastAsia="zh-CN"/>
        </w:rPr>
        <w:t>依法忠实履行职责，进一步提高审计监督的精准性，推动经济运行实现质效提升。</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楷体_GB2312" w:cs="Times New Roman"/>
          <w:sz w:val="32"/>
          <w:szCs w:val="32"/>
          <w:highlight w:val="none"/>
          <w:u w:val="none"/>
          <w:lang w:eastAsia="zh-CN"/>
        </w:rPr>
      </w:pPr>
      <w:r>
        <w:rPr>
          <w:rFonts w:hint="eastAsia" w:ascii="Times New Roman" w:hAnsi="Times New Roman" w:eastAsia="楷体_GB2312" w:cs="Times New Roman"/>
          <w:color w:val="000000"/>
          <w:sz w:val="32"/>
          <w:szCs w:val="32"/>
          <w:highlight w:val="none"/>
          <w:u w:val="none"/>
          <w:lang w:val="en-US" w:eastAsia="zh-CN"/>
        </w:rPr>
        <w:t>（一）</w:t>
      </w:r>
      <w:r>
        <w:rPr>
          <w:rFonts w:hint="default" w:ascii="Times New Roman" w:hAnsi="Times New Roman" w:eastAsia="楷体_GB2312" w:cs="Times New Roman"/>
          <w:color w:val="000000"/>
          <w:sz w:val="32"/>
          <w:szCs w:val="32"/>
          <w:highlight w:val="none"/>
          <w:u w:val="none"/>
          <w:lang w:val="en-US" w:eastAsia="zh-CN"/>
        </w:rPr>
        <w:t>坚持党中央集中统一领导，</w:t>
      </w:r>
      <w:r>
        <w:rPr>
          <w:rFonts w:hint="default" w:ascii="Times New Roman" w:hAnsi="Times New Roman" w:eastAsia="楷体_GB2312" w:cs="Times New Roman"/>
          <w:sz w:val="32"/>
          <w:szCs w:val="32"/>
          <w:highlight w:val="none"/>
          <w:u w:val="none"/>
          <w:lang w:eastAsia="zh-CN"/>
        </w:rPr>
        <w:t>党对审计工作的</w:t>
      </w:r>
      <w:r>
        <w:rPr>
          <w:rFonts w:hint="eastAsia" w:ascii="Times New Roman" w:hAnsi="Times New Roman" w:eastAsia="楷体_GB2312" w:cs="Times New Roman"/>
          <w:sz w:val="32"/>
          <w:szCs w:val="32"/>
          <w:highlight w:val="none"/>
          <w:u w:val="none"/>
          <w:lang w:eastAsia="zh-CN"/>
        </w:rPr>
        <w:t>全面</w:t>
      </w:r>
      <w:r>
        <w:rPr>
          <w:rFonts w:hint="default" w:ascii="Times New Roman" w:hAnsi="Times New Roman" w:eastAsia="楷体_GB2312" w:cs="Times New Roman"/>
          <w:sz w:val="32"/>
          <w:szCs w:val="32"/>
          <w:highlight w:val="none"/>
          <w:u w:val="none"/>
          <w:lang w:eastAsia="zh-CN"/>
        </w:rPr>
        <w:t>领导</w:t>
      </w:r>
      <w:r>
        <w:rPr>
          <w:rFonts w:hint="eastAsia" w:ascii="Times New Roman" w:hAnsi="Times New Roman" w:eastAsia="楷体_GB2312" w:cs="Times New Roman"/>
          <w:sz w:val="32"/>
          <w:szCs w:val="32"/>
          <w:highlight w:val="none"/>
          <w:u w:val="none"/>
          <w:lang w:eastAsia="zh-CN"/>
        </w:rPr>
        <w:t>更加有力</w:t>
      </w:r>
      <w:r>
        <w:rPr>
          <w:rFonts w:hint="default" w:ascii="Times New Roman" w:hAnsi="Times New Roman" w:eastAsia="楷体_GB2312" w:cs="Times New Roman"/>
          <w:sz w:val="32"/>
          <w:szCs w:val="32"/>
          <w:highlight w:val="none"/>
          <w:u w:val="none"/>
          <w:lang w:eastAsia="zh-CN"/>
        </w:rPr>
        <w:t>。</w:t>
      </w:r>
      <w:r>
        <w:rPr>
          <w:rFonts w:hint="eastAsia" w:ascii="Times New Roman" w:hAnsi="Times New Roman" w:eastAsia="仿宋_GB2312" w:cs="Times New Roman"/>
          <w:color w:val="auto"/>
          <w:kern w:val="2"/>
          <w:sz w:val="32"/>
          <w:szCs w:val="32"/>
          <w:lang w:val="en-US" w:eastAsia="zh-CN" w:bidi="ar-SA"/>
        </w:rPr>
        <w:t>牢固树立政治机关意识，严格落实市委审计委员会工作要求，认真履行审计委员会办公室职责，今年以来提请召开市委审计委员会会议1次，研究审议年度审计项目计划、本级预算执行和其他财政收支情况审计工作报告以及其他审计重点工作等重大事项。</w:t>
      </w:r>
      <w:r>
        <w:rPr>
          <w:rFonts w:hint="eastAsia" w:ascii="Times New Roman" w:hAnsi="Times New Roman" w:eastAsia="仿宋_GB2312" w:cs="Times New Roman"/>
          <w:color w:val="auto"/>
          <w:kern w:val="2"/>
          <w:sz w:val="32"/>
          <w:szCs w:val="32"/>
          <w:u w:val="none"/>
          <w:lang w:val="en" w:eastAsia="zh-CN"/>
        </w:rPr>
        <w:t>出台</w:t>
      </w:r>
      <w:r>
        <w:rPr>
          <w:rFonts w:hint="eastAsia" w:ascii="Times New Roman" w:hAnsi="Times New Roman" w:eastAsia="仿宋_GB2312" w:cs="Times New Roman"/>
          <w:color w:val="auto"/>
          <w:kern w:val="2"/>
          <w:sz w:val="32"/>
          <w:szCs w:val="32"/>
          <w:u w:val="none"/>
          <w:lang w:val="en-US" w:eastAsia="zh-CN"/>
        </w:rPr>
        <w:t>《</w:t>
      </w:r>
      <w:r>
        <w:rPr>
          <w:rFonts w:hint="eastAsia" w:ascii="Times New Roman" w:hAnsi="Times New Roman" w:eastAsia="仿宋_GB2312" w:cs="Times New Roman"/>
          <w:color w:val="auto"/>
          <w:kern w:val="2"/>
          <w:sz w:val="32"/>
          <w:szCs w:val="32"/>
          <w:u w:val="none"/>
          <w:lang w:val="en" w:eastAsia="zh-CN"/>
        </w:rPr>
        <w:t>林芝市委审计委员会办公室重大事项请示报告实施细则</w:t>
      </w:r>
      <w:r>
        <w:rPr>
          <w:rFonts w:hint="eastAsia" w:ascii="Times New Roman" w:hAnsi="Times New Roman" w:eastAsia="仿宋_GB2312" w:cs="Times New Roman"/>
          <w:color w:val="auto"/>
          <w:kern w:val="2"/>
          <w:sz w:val="32"/>
          <w:szCs w:val="32"/>
          <w:u w:val="none"/>
          <w:lang w:val="en-US" w:eastAsia="zh-CN"/>
        </w:rPr>
        <w:t>》《</w:t>
      </w:r>
      <w:r>
        <w:rPr>
          <w:rFonts w:hint="eastAsia" w:ascii="Times New Roman" w:hAnsi="Times New Roman" w:eastAsia="仿宋_GB2312" w:cs="Times New Roman"/>
          <w:color w:val="auto"/>
          <w:kern w:val="2"/>
          <w:sz w:val="32"/>
          <w:szCs w:val="32"/>
          <w:u w:val="none"/>
          <w:lang w:val="en" w:eastAsia="zh-CN"/>
        </w:rPr>
        <w:t>林芝市各县（市、区）委审计委员会重大事项请示报告实施办法》，</w:t>
      </w:r>
      <w:r>
        <w:rPr>
          <w:rFonts w:hint="default" w:ascii="Times New Roman" w:hAnsi="Times New Roman" w:eastAsia="仿宋_GB2312" w:cs="Times New Roman"/>
          <w:color w:val="auto"/>
          <w:kern w:val="2"/>
          <w:sz w:val="32"/>
          <w:szCs w:val="32"/>
          <w:lang w:val="en-US" w:eastAsia="zh-CN" w:bidi="ar-SA"/>
        </w:rPr>
        <w:t>严格执行</w:t>
      </w:r>
      <w:r>
        <w:rPr>
          <w:rFonts w:hint="eastAsia" w:ascii="Times New Roman" w:hAnsi="Times New Roman" w:eastAsia="仿宋_GB2312" w:cs="Times New Roman"/>
          <w:color w:val="auto"/>
          <w:kern w:val="2"/>
          <w:sz w:val="32"/>
          <w:szCs w:val="32"/>
          <w:lang w:val="en-US" w:eastAsia="zh-CN" w:bidi="ar-SA"/>
        </w:rPr>
        <w:t>重大事项</w:t>
      </w:r>
      <w:r>
        <w:rPr>
          <w:rFonts w:hint="default" w:ascii="Times New Roman" w:hAnsi="Times New Roman" w:eastAsia="仿宋_GB2312" w:cs="Times New Roman"/>
          <w:color w:val="auto"/>
          <w:kern w:val="2"/>
          <w:sz w:val="32"/>
          <w:szCs w:val="32"/>
          <w:lang w:val="en-US" w:eastAsia="zh-CN" w:bidi="ar-SA"/>
        </w:rPr>
        <w:t>请示报告制度</w:t>
      </w:r>
      <w:r>
        <w:rPr>
          <w:rFonts w:hint="eastAsia" w:ascii="Times New Roman" w:hAnsi="Times New Roman" w:eastAsia="仿宋_GB2312" w:cs="Times New Roman"/>
          <w:color w:val="auto"/>
          <w:kern w:val="2"/>
          <w:sz w:val="32"/>
          <w:szCs w:val="32"/>
          <w:lang w:val="en-US" w:eastAsia="zh-CN" w:bidi="ar-SA"/>
        </w:rPr>
        <w:t>，向自治区党委、市委审计委员会报告重大事项10余次，</w:t>
      </w:r>
      <w:r>
        <w:rPr>
          <w:rFonts w:hint="eastAsia" w:ascii="仿宋_GB2312" w:hAnsi="仿宋_GB2312" w:eastAsia="仿宋_GB2312" w:cs="仿宋_GB2312"/>
          <w:color w:val="auto"/>
          <w:sz w:val="32"/>
          <w:szCs w:val="32"/>
        </w:rPr>
        <w:t>及时、准确地反映审计工作情况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提高审计工作的科学性、针对性和有效性</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楷体_GB2312" w:cs="Times New Roman"/>
          <w:sz w:val="32"/>
          <w:szCs w:val="32"/>
          <w:highlight w:val="none"/>
          <w:lang w:val="en-US" w:eastAsia="zh-CN"/>
        </w:rPr>
      </w:pPr>
      <w:r>
        <w:rPr>
          <w:rFonts w:hint="eastAsia" w:ascii="Times New Roman" w:hAnsi="Times New Roman" w:eastAsia="楷体_GB2312" w:cs="Times New Roman"/>
          <w:sz w:val="32"/>
          <w:szCs w:val="32"/>
          <w:u w:val="none"/>
          <w:lang w:val="en-US" w:eastAsia="zh-CN"/>
        </w:rPr>
        <w:t>（二）推动</w:t>
      </w:r>
      <w:r>
        <w:rPr>
          <w:rFonts w:hint="default" w:ascii="Times New Roman" w:hAnsi="Times New Roman" w:eastAsia="楷体_GB2312" w:cs="Times New Roman"/>
          <w:sz w:val="32"/>
          <w:szCs w:val="32"/>
          <w:u w:val="none"/>
          <w:lang w:val="en-US" w:eastAsia="zh-CN"/>
        </w:rPr>
        <w:t>依法忠实履行审计监督职责，</w:t>
      </w:r>
      <w:r>
        <w:rPr>
          <w:rFonts w:hint="default" w:ascii="Times New Roman" w:hAnsi="Times New Roman" w:eastAsia="楷体_GB2312" w:cs="Times New Roman"/>
          <w:sz w:val="32"/>
          <w:szCs w:val="32"/>
          <w:highlight w:val="none"/>
          <w:u w:val="none"/>
          <w:lang w:eastAsia="zh-CN"/>
        </w:rPr>
        <w:t>审计职能作用发挥更加有效</w:t>
      </w:r>
      <w:r>
        <w:rPr>
          <w:rFonts w:hint="default" w:ascii="Times New Roman" w:hAnsi="Times New Roman" w:eastAsia="楷体_GB2312" w:cs="Times New Roman"/>
          <w:sz w:val="32"/>
          <w:szCs w:val="32"/>
          <w:highlight w:val="none"/>
          <w:lang w:val="en-US" w:eastAsia="zh-CN"/>
        </w:rPr>
        <w:t>。</w:t>
      </w:r>
      <w:r>
        <w:rPr>
          <w:rFonts w:hint="eastAsia" w:ascii="Times New Roman" w:hAnsi="Times New Roman" w:eastAsia="仿宋_GB2312" w:cs="Times New Roman"/>
          <w:color w:val="auto"/>
          <w:kern w:val="2"/>
          <w:sz w:val="32"/>
          <w:szCs w:val="32"/>
          <w:lang w:val="en-US" w:eastAsia="zh-CN" w:bidi="ar-SA"/>
        </w:rPr>
        <w:t>2025年，市审计局紧紧围绕市委、市政府中心工作，谋划审计项目</w:t>
      </w:r>
      <w:r>
        <w:rPr>
          <w:rFonts w:hint="default" w:ascii="Times New Roman" w:hAnsi="Times New Roman" w:eastAsia="仿宋_GB2312" w:cs="Times New Roman"/>
          <w:color w:val="auto"/>
          <w:kern w:val="2"/>
          <w:sz w:val="32"/>
          <w:szCs w:val="32"/>
          <w:lang w:val="en" w:eastAsia="zh-CN" w:bidi="ar-SA"/>
        </w:rPr>
        <w:t>11</w:t>
      </w:r>
      <w:r>
        <w:rPr>
          <w:rFonts w:hint="eastAsia" w:ascii="Times New Roman" w:hAnsi="Times New Roman" w:eastAsia="仿宋_GB2312" w:cs="Times New Roman"/>
          <w:color w:val="auto"/>
          <w:kern w:val="2"/>
          <w:sz w:val="32"/>
          <w:szCs w:val="32"/>
          <w:lang w:val="en-US" w:eastAsia="zh-CN" w:bidi="ar-SA"/>
        </w:rPr>
        <w:t>个，目前已完成审计</w:t>
      </w:r>
      <w:r>
        <w:rPr>
          <w:rFonts w:hint="eastAsia" w:ascii="Times New Roman" w:hAnsi="Times New Roman" w:eastAsia="仿宋_GB2312" w:cs="Times New Roman"/>
          <w:color w:val="auto"/>
          <w:kern w:val="2"/>
          <w:sz w:val="32"/>
          <w:szCs w:val="32"/>
          <w:lang w:val="en" w:eastAsia="zh-CN" w:bidi="ar-SA"/>
        </w:rPr>
        <w:t>项目</w:t>
      </w:r>
      <w:r>
        <w:rPr>
          <w:rFonts w:hint="eastAsia" w:ascii="Times New Roman" w:hAnsi="Times New Roman" w:eastAsia="仿宋_GB2312" w:cs="Times New Roman"/>
          <w:color w:val="auto"/>
          <w:kern w:val="2"/>
          <w:sz w:val="32"/>
          <w:szCs w:val="32"/>
          <w:lang w:val="en-US" w:eastAsia="zh-CN" w:bidi="ar-SA"/>
        </w:rPr>
        <w:t>11个</w:t>
      </w:r>
      <w:r>
        <w:rPr>
          <w:rFonts w:hint="eastAsia" w:ascii="Times New Roman" w:hAnsi="Times New Roman" w:eastAsia="仿宋_GB2312" w:cs="Times New Roman"/>
          <w:color w:val="auto"/>
          <w:kern w:val="2"/>
          <w:sz w:val="32"/>
          <w:szCs w:val="32"/>
          <w:lang w:val="en" w:eastAsia="zh-CN" w:bidi="ar-SA"/>
        </w:rPr>
        <w:t>，查出各类违纪违规资金</w:t>
      </w:r>
      <w:r>
        <w:rPr>
          <w:rFonts w:hint="eastAsia" w:ascii="Times New Roman" w:hAnsi="Times New Roman" w:eastAsia="仿宋_GB2312" w:cs="Times New Roman"/>
          <w:color w:val="auto"/>
          <w:kern w:val="2"/>
          <w:sz w:val="32"/>
          <w:szCs w:val="32"/>
          <w:lang w:val="en-US" w:eastAsia="zh-CN" w:bidi="ar-SA"/>
        </w:rPr>
        <w:t>162747.67万元</w:t>
      </w:r>
      <w:r>
        <w:rPr>
          <w:rFonts w:hint="eastAsia" w:ascii="Times New Roman" w:hAnsi="Times New Roman" w:eastAsia="仿宋_GB2312" w:cs="Times New Roman"/>
          <w:color w:val="auto"/>
          <w:kern w:val="2"/>
          <w:sz w:val="32"/>
          <w:szCs w:val="32"/>
          <w:lang w:val="en" w:eastAsia="zh-CN" w:bidi="ar-SA"/>
        </w:rPr>
        <w:t>，处理处罚资金</w:t>
      </w:r>
      <w:r>
        <w:rPr>
          <w:rFonts w:hint="eastAsia" w:ascii="Times New Roman" w:hAnsi="Times New Roman" w:eastAsia="仿宋_GB2312" w:cs="Times New Roman"/>
          <w:color w:val="auto"/>
          <w:kern w:val="2"/>
          <w:sz w:val="32"/>
          <w:szCs w:val="32"/>
          <w:lang w:val="en-US" w:eastAsia="zh-CN" w:bidi="ar-SA"/>
        </w:rPr>
        <w:t>23459.87万元</w:t>
      </w:r>
      <w:r>
        <w:rPr>
          <w:rFonts w:hint="eastAsia" w:ascii="Times New Roman" w:hAnsi="Times New Roman" w:eastAsia="仿宋_GB2312" w:cs="Times New Roman"/>
          <w:color w:val="auto"/>
          <w:kern w:val="2"/>
          <w:sz w:val="32"/>
          <w:szCs w:val="32"/>
          <w:lang w:val="en" w:eastAsia="zh-CN" w:bidi="ar-SA"/>
        </w:rPr>
        <w:t>，查出问题</w:t>
      </w:r>
      <w:r>
        <w:rPr>
          <w:rFonts w:hint="eastAsia" w:ascii="Times New Roman" w:hAnsi="Times New Roman" w:eastAsia="仿宋_GB2312" w:cs="Times New Roman"/>
          <w:color w:val="auto"/>
          <w:kern w:val="2"/>
          <w:sz w:val="32"/>
          <w:szCs w:val="32"/>
          <w:lang w:val="en-US" w:eastAsia="zh-CN" w:bidi="ar-SA"/>
        </w:rPr>
        <w:t>273个</w:t>
      </w:r>
      <w:r>
        <w:rPr>
          <w:rFonts w:hint="eastAsia" w:ascii="Times New Roman" w:hAnsi="Times New Roman" w:eastAsia="仿宋_GB2312" w:cs="Times New Roman"/>
          <w:color w:val="auto"/>
          <w:kern w:val="2"/>
          <w:sz w:val="32"/>
          <w:szCs w:val="32"/>
          <w:lang w:val="en" w:eastAsia="zh-CN" w:bidi="ar-SA"/>
        </w:rPr>
        <w:t>，提出审计意见和建议</w:t>
      </w:r>
      <w:r>
        <w:rPr>
          <w:rFonts w:hint="eastAsia" w:ascii="Times New Roman" w:hAnsi="Times New Roman" w:eastAsia="仿宋_GB2312" w:cs="Times New Roman"/>
          <w:color w:val="auto"/>
          <w:kern w:val="2"/>
          <w:sz w:val="32"/>
          <w:szCs w:val="32"/>
          <w:lang w:val="en-US" w:eastAsia="zh-CN" w:bidi="ar-SA"/>
        </w:rPr>
        <w:t>50</w:t>
      </w:r>
      <w:r>
        <w:rPr>
          <w:rFonts w:hint="eastAsia" w:ascii="Times New Roman" w:hAnsi="Times New Roman" w:eastAsia="仿宋_GB2312" w:cs="Times New Roman"/>
          <w:color w:val="auto"/>
          <w:kern w:val="2"/>
          <w:sz w:val="32"/>
          <w:szCs w:val="32"/>
          <w:lang w:val="en" w:eastAsia="zh-CN" w:bidi="ar-SA"/>
        </w:rPr>
        <w:t>条，出具移送处理书</w:t>
      </w:r>
      <w:r>
        <w:rPr>
          <w:rFonts w:hint="eastAsia" w:ascii="Times New Roman" w:hAnsi="Times New Roman" w:eastAsia="仿宋_GB2312" w:cs="Times New Roman"/>
          <w:color w:val="auto"/>
          <w:kern w:val="2"/>
          <w:sz w:val="32"/>
          <w:szCs w:val="32"/>
          <w:lang w:val="en-US" w:eastAsia="zh-CN" w:bidi="ar-SA"/>
        </w:rPr>
        <w:t>7份，报送审计专报10份，得到领导批示9件，正在实施项目3</w:t>
      </w:r>
      <w:r>
        <w:rPr>
          <w:rFonts w:hint="eastAsia" w:ascii="Times New Roman" w:hAnsi="Times New Roman" w:eastAsia="仿宋_GB2312" w:cs="Times New Roman"/>
          <w:color w:val="auto"/>
          <w:kern w:val="2"/>
          <w:sz w:val="32"/>
          <w:szCs w:val="32"/>
          <w:lang w:val="en" w:eastAsia="zh-CN" w:bidi="ar-SA"/>
        </w:rPr>
        <w:t>个</w:t>
      </w:r>
      <w:r>
        <w:rPr>
          <w:rFonts w:hint="eastAsia" w:ascii="Times New Roman" w:hAnsi="Times New Roman" w:eastAsia="仿宋_GB2312" w:cs="Times New Roman"/>
          <w:color w:val="auto"/>
          <w:kern w:val="2"/>
          <w:sz w:val="32"/>
          <w:szCs w:val="32"/>
          <w:lang w:val="en-US" w:eastAsia="zh-CN" w:bidi="ar-SA"/>
        </w:rPr>
        <w:t>，分别为推动林芝高质量发展、促进改革开放先行2个专项审计项目和</w:t>
      </w:r>
      <w:r>
        <w:rPr>
          <w:rFonts w:hint="eastAsia" w:ascii="Times New Roman" w:hAnsi="Times New Roman" w:eastAsia="仿宋_GB2312" w:cs="Times New Roman"/>
          <w:color w:val="auto"/>
          <w:kern w:val="2"/>
          <w:sz w:val="32"/>
          <w:szCs w:val="32"/>
          <w:lang w:val="en" w:eastAsia="zh-CN" w:bidi="ar-SA"/>
        </w:rPr>
        <w:t>波密县城镇农村饮用水建设与管理专项审计调查项目，计划于</w:t>
      </w:r>
      <w:r>
        <w:rPr>
          <w:rFonts w:hint="eastAsia" w:ascii="Times New Roman" w:hAnsi="Times New Roman" w:eastAsia="仿宋_GB2312" w:cs="Times New Roman"/>
          <w:color w:val="auto"/>
          <w:kern w:val="2"/>
          <w:sz w:val="32"/>
          <w:szCs w:val="32"/>
          <w:lang w:val="en-US" w:eastAsia="zh-CN" w:bidi="ar-SA"/>
        </w:rPr>
        <w:t>11月底前完成，</w:t>
      </w:r>
      <w:r>
        <w:rPr>
          <w:rFonts w:hint="default" w:ascii="Times New Roman" w:hAnsi="Times New Roman" w:eastAsia="仿宋_GB2312" w:cs="Times New Roman"/>
          <w:color w:val="auto"/>
          <w:kern w:val="2"/>
          <w:sz w:val="32"/>
          <w:szCs w:val="32"/>
          <w:lang w:val="en" w:eastAsia="zh-CN" w:bidi="ar-SA"/>
        </w:rPr>
        <w:t>进一步发挥审计监督在经济社会发展中防风险、保安全、护稳定、促发展的重要作用</w:t>
      </w:r>
      <w:r>
        <w:rPr>
          <w:rFonts w:hint="eastAsia"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eastAsia="zh-CN"/>
        </w:rPr>
        <w:t>全力推动重大改革、重大决策、重大战略部署落地生根。</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楷体_GB2312" w:cs="Times New Roman"/>
          <w:sz w:val="32"/>
          <w:szCs w:val="32"/>
          <w:highlight w:val="none"/>
          <w:lang w:val="en-US" w:eastAsia="zh-CN"/>
        </w:rPr>
      </w:pPr>
      <w:r>
        <w:rPr>
          <w:rFonts w:hint="eastAsia" w:ascii="Times New Roman" w:hAnsi="Times New Roman" w:eastAsia="楷体_GB2312" w:cs="Times New Roman"/>
          <w:sz w:val="32"/>
          <w:szCs w:val="32"/>
          <w:highlight w:val="none"/>
          <w:lang w:val="en-US" w:eastAsia="zh-CN"/>
        </w:rPr>
        <w:t>（三）</w:t>
      </w:r>
      <w:r>
        <w:rPr>
          <w:rFonts w:hint="default" w:ascii="Times New Roman" w:hAnsi="Times New Roman" w:eastAsia="楷体_GB2312" w:cs="Times New Roman"/>
          <w:b w:val="0"/>
          <w:bCs w:val="0"/>
          <w:sz w:val="32"/>
          <w:szCs w:val="32"/>
          <w:u w:val="none"/>
          <w:lang w:val="en-US" w:eastAsia="zh-CN"/>
        </w:rPr>
        <w:t>坚持揭示问题与解决问题一体推进，审计整改</w:t>
      </w:r>
      <w:r>
        <w:rPr>
          <w:rFonts w:hint="eastAsia" w:ascii="Times New Roman" w:hAnsi="Times New Roman" w:eastAsia="楷体_GB2312" w:cs="Times New Roman"/>
          <w:b w:val="0"/>
          <w:bCs w:val="0"/>
          <w:sz w:val="32"/>
          <w:szCs w:val="32"/>
          <w:u w:val="none"/>
          <w:lang w:val="en-US" w:eastAsia="zh-CN"/>
        </w:rPr>
        <w:t>成效更加显著</w:t>
      </w:r>
      <w:r>
        <w:rPr>
          <w:rFonts w:hint="default" w:ascii="Times New Roman" w:hAnsi="Times New Roman" w:eastAsia="楷体_GB2312" w:cs="Times New Roman"/>
          <w:b w:val="0"/>
          <w:bCs w:val="0"/>
          <w:sz w:val="32"/>
          <w:szCs w:val="32"/>
          <w:u w:val="none"/>
          <w:lang w:val="en-US" w:eastAsia="zh-CN"/>
        </w:rPr>
        <w:t>。</w:t>
      </w:r>
      <w:r>
        <w:rPr>
          <w:rFonts w:hint="eastAsia" w:ascii="Times New Roman" w:hAnsi="Times New Roman" w:eastAsia="仿宋_GB2312" w:cs="Times New Roman"/>
          <w:b w:val="0"/>
          <w:bCs w:val="0"/>
          <w:color w:val="auto"/>
          <w:spacing w:val="0"/>
          <w:sz w:val="32"/>
          <w:szCs w:val="32"/>
          <w:lang w:val="en" w:eastAsia="zh-CN"/>
        </w:rPr>
        <w:t>将</w:t>
      </w:r>
      <w:r>
        <w:rPr>
          <w:rFonts w:hint="eastAsia" w:ascii="Times New Roman" w:hAnsi="Times New Roman" w:eastAsia="仿宋_GB2312" w:cs="Times New Roman"/>
          <w:b w:val="0"/>
          <w:bCs w:val="0"/>
          <w:color w:val="auto"/>
          <w:spacing w:val="0"/>
          <w:sz w:val="32"/>
          <w:szCs w:val="32"/>
          <w:lang w:val="en-US" w:eastAsia="zh-CN"/>
        </w:rPr>
        <w:t>审计整改工作列为“书记项目”，细化具体措施7项，</w:t>
      </w:r>
      <w:r>
        <w:rPr>
          <w:rFonts w:hint="eastAsia" w:ascii="Times New Roman" w:hAnsi="Times New Roman" w:eastAsia="仿宋_GB2312" w:cs="Times New Roman"/>
          <w:color w:val="auto"/>
          <w:kern w:val="2"/>
          <w:sz w:val="32"/>
          <w:szCs w:val="32"/>
          <w:lang w:val="en" w:eastAsia="zh-CN" w:bidi="ar-SA"/>
        </w:rPr>
        <w:t>修订《</w:t>
      </w:r>
      <w:r>
        <w:rPr>
          <w:rFonts w:hint="eastAsia" w:ascii="Times New Roman" w:hAnsi="Times New Roman" w:eastAsia="仿宋_GB2312" w:cs="Times New Roman"/>
          <w:color w:val="auto"/>
          <w:kern w:val="2"/>
          <w:sz w:val="32"/>
          <w:szCs w:val="32"/>
          <w:lang w:val="en-US" w:eastAsia="zh-CN" w:bidi="ar-SA"/>
        </w:rPr>
        <w:t>林芝市审计局关于</w:t>
      </w:r>
      <w:r>
        <w:rPr>
          <w:rFonts w:hint="default" w:ascii="Times New Roman" w:hAnsi="Times New Roman" w:eastAsia="仿宋_GB2312" w:cs="Times New Roman"/>
          <w:color w:val="auto"/>
          <w:kern w:val="2"/>
          <w:sz w:val="32"/>
          <w:szCs w:val="32"/>
          <w:lang w:val="en-US" w:eastAsia="zh-CN" w:bidi="ar-SA"/>
        </w:rPr>
        <w:t>审计查出问题整改督促检查责任实施办法</w:t>
      </w:r>
      <w:r>
        <w:rPr>
          <w:rFonts w:hint="eastAsia" w:ascii="Times New Roman" w:hAnsi="Times New Roman" w:eastAsia="仿宋_GB2312" w:cs="Times New Roman"/>
          <w:color w:val="auto"/>
          <w:kern w:val="2"/>
          <w:sz w:val="32"/>
          <w:szCs w:val="32"/>
          <w:lang w:val="en" w:eastAsia="zh-CN" w:bidi="ar-SA"/>
        </w:rPr>
        <w:t>》《林芝市审计局审计查出问题整改分类和结果认定办法（试行）》，进一步提升审计整改</w:t>
      </w:r>
      <w:r>
        <w:rPr>
          <w:rFonts w:hint="eastAsia" w:ascii="Times New Roman" w:hAnsi="Times New Roman" w:eastAsia="仿宋_GB2312" w:cs="Times New Roman"/>
          <w:color w:val="auto"/>
          <w:kern w:val="2"/>
          <w:sz w:val="32"/>
          <w:szCs w:val="32"/>
          <w:u w:val="none"/>
          <w:lang w:val="en" w:eastAsia="zh-CN" w:bidi="ar-SA"/>
        </w:rPr>
        <w:t>科学化、规范化水平，为审计整改工作高质量发展提供坚强保证，</w:t>
      </w:r>
      <w:r>
        <w:rPr>
          <w:rFonts w:hint="eastAsia" w:ascii="Times New Roman" w:hAnsi="Times New Roman" w:eastAsia="仿宋_GB2312" w:cs="Times New Roman"/>
          <w:color w:val="auto"/>
          <w:kern w:val="2"/>
          <w:sz w:val="32"/>
          <w:szCs w:val="32"/>
          <w:lang w:val="en" w:eastAsia="zh-CN" w:bidi="ar-SA"/>
        </w:rPr>
        <w:t>得到审计署通报表扬。截至目前，</w:t>
      </w:r>
      <w:r>
        <w:rPr>
          <w:rFonts w:hint="eastAsia" w:ascii="Times New Roman" w:hAnsi="Times New Roman" w:eastAsia="仿宋_GB2312" w:cs="Times New Roman"/>
          <w:color w:val="auto"/>
          <w:kern w:val="2"/>
          <w:sz w:val="32"/>
          <w:szCs w:val="32"/>
          <w:lang w:val="en-US" w:eastAsia="zh-CN" w:bidi="ar-SA"/>
        </w:rPr>
        <w:t>2024年度实施的16个审计项目中已完成问题整改300个，正在整改20个，整改率为93.75%；2025年已实施的审计项目累计查出问题273个，截至目前已完成整改251个，整改率为91.94%；</w:t>
      </w:r>
      <w:r>
        <w:rPr>
          <w:rFonts w:hint="eastAsia" w:ascii="Times New Roman" w:hAnsi="Times New Roman" w:eastAsia="仿宋_GB2312" w:cs="Times New Roman"/>
          <w:color w:val="auto"/>
          <w:kern w:val="2"/>
          <w:sz w:val="32"/>
          <w:szCs w:val="32"/>
          <w:u w:val="none"/>
          <w:lang w:val="en" w:eastAsia="zh-CN" w:bidi="ar-SA"/>
        </w:rPr>
        <w:t>自治区审计整改工作涉及林芝问题</w:t>
      </w:r>
      <w:r>
        <w:rPr>
          <w:rFonts w:hint="eastAsia" w:ascii="Times New Roman" w:hAnsi="Times New Roman" w:eastAsia="仿宋_GB2312" w:cs="Times New Roman"/>
          <w:color w:val="auto"/>
          <w:kern w:val="2"/>
          <w:sz w:val="32"/>
          <w:szCs w:val="32"/>
          <w:u w:val="none"/>
          <w:lang w:val="en-US" w:eastAsia="zh-CN" w:bidi="ar-SA"/>
        </w:rPr>
        <w:t>12个，截至目前已完成整改7个，其余5个问题整改正在推进，</w:t>
      </w:r>
      <w:r>
        <w:rPr>
          <w:rFonts w:hint="eastAsia" w:ascii="Times New Roman" w:hAnsi="Times New Roman" w:eastAsia="仿宋_GB2312" w:cs="Times New Roman"/>
          <w:color w:val="auto"/>
          <w:kern w:val="2"/>
          <w:sz w:val="32"/>
          <w:szCs w:val="32"/>
          <w:lang w:val="en-US" w:eastAsia="zh-CN" w:bidi="ar-SA"/>
        </w:rPr>
        <w:t>持续</w:t>
      </w:r>
      <w:r>
        <w:rPr>
          <w:rFonts w:hint="eastAsia" w:ascii="Times New Roman" w:hAnsi="Times New Roman" w:eastAsia="仿宋_GB2312" w:cs="Times New Roman"/>
          <w:color w:val="auto"/>
          <w:kern w:val="2"/>
          <w:sz w:val="32"/>
          <w:szCs w:val="32"/>
          <w:u w:val="none"/>
          <w:lang w:val="en-US" w:eastAsia="zh-CN" w:bidi="ar-SA"/>
        </w:rPr>
        <w:t>发挥审计整改“治已病”“防未病”的作用</w:t>
      </w:r>
      <w:r>
        <w:rPr>
          <w:rFonts w:hint="eastAsia" w:ascii="Times New Roman" w:hAnsi="Times New Roman" w:eastAsia="仿宋_GB2312" w:cs="Times New Roman"/>
          <w:color w:val="auto"/>
          <w:kern w:val="2"/>
          <w:sz w:val="32"/>
          <w:szCs w:val="32"/>
          <w:u w:val="none"/>
          <w:lang w:val="en" w:eastAsia="zh-CN" w:bidi="ar-SA"/>
        </w:rPr>
        <w:t>。同时，组织赴</w:t>
      </w:r>
      <w:r>
        <w:rPr>
          <w:rFonts w:hint="eastAsia" w:ascii="Times New Roman" w:hAnsi="Times New Roman" w:eastAsia="仿宋_GB2312" w:cs="Times New Roman"/>
          <w:color w:val="auto"/>
          <w:kern w:val="2"/>
          <w:sz w:val="32"/>
          <w:szCs w:val="32"/>
          <w:u w:val="none"/>
          <w:lang w:val="en-US" w:eastAsia="zh-CN" w:bidi="ar-SA"/>
        </w:rPr>
        <w:t>7个县（市、区）</w:t>
      </w:r>
      <w:r>
        <w:rPr>
          <w:rFonts w:hint="eastAsia" w:ascii="Times New Roman" w:hAnsi="Times New Roman" w:eastAsia="仿宋_GB2312" w:cs="Times New Roman"/>
          <w:color w:val="auto"/>
          <w:kern w:val="2"/>
          <w:sz w:val="32"/>
          <w:szCs w:val="32"/>
          <w:u w:val="none"/>
          <w:lang w:val="en" w:eastAsia="zh-CN" w:bidi="ar-SA"/>
        </w:rPr>
        <w:t>开展业务质量检查</w:t>
      </w:r>
      <w:r>
        <w:rPr>
          <w:rFonts w:hint="eastAsia" w:ascii="Times New Roman" w:hAnsi="Times New Roman" w:eastAsia="仿宋_GB2312" w:cs="Times New Roman"/>
          <w:color w:val="auto"/>
          <w:kern w:val="2"/>
          <w:sz w:val="32"/>
          <w:szCs w:val="32"/>
          <w:u w:val="none"/>
          <w:lang w:val="en-US" w:eastAsia="zh-CN" w:bidi="ar-SA"/>
        </w:rPr>
        <w:t>，发现</w:t>
      </w:r>
      <w:r>
        <w:rPr>
          <w:rFonts w:hint="eastAsia" w:ascii="Times New Roman" w:hAnsi="Times New Roman" w:eastAsia="仿宋_GB2312" w:cs="Times New Roman"/>
          <w:color w:val="auto"/>
          <w:kern w:val="2"/>
          <w:sz w:val="32"/>
          <w:szCs w:val="32"/>
          <w:u w:val="none"/>
          <w:lang w:val="en" w:eastAsia="zh-CN" w:bidi="ar-SA"/>
        </w:rPr>
        <w:t>问题</w:t>
      </w:r>
      <w:r>
        <w:rPr>
          <w:rFonts w:hint="eastAsia" w:ascii="Times New Roman" w:hAnsi="Times New Roman" w:eastAsia="仿宋_GB2312" w:cs="Times New Roman"/>
          <w:color w:val="auto"/>
          <w:kern w:val="2"/>
          <w:sz w:val="32"/>
          <w:szCs w:val="32"/>
          <w:u w:val="none"/>
          <w:lang w:val="en-US" w:eastAsia="zh-CN" w:bidi="ar-SA"/>
        </w:rPr>
        <w:t>40余个，针对问题提出切实可行的整改建议，</w:t>
      </w:r>
      <w:r>
        <w:rPr>
          <w:rFonts w:hint="eastAsia" w:ascii="Times New Roman" w:hAnsi="Times New Roman" w:eastAsia="仿宋_GB2312" w:cs="Times New Roman"/>
          <w:color w:val="auto"/>
          <w:kern w:val="2"/>
          <w:sz w:val="32"/>
          <w:szCs w:val="32"/>
          <w:u w:val="none"/>
          <w:lang w:val="en" w:eastAsia="zh-CN" w:bidi="ar-SA"/>
        </w:rPr>
        <w:t>持续推进以前年度未完成整改问题，进一步</w:t>
      </w:r>
      <w:r>
        <w:rPr>
          <w:rFonts w:hint="default" w:ascii="Times New Roman" w:hAnsi="Times New Roman" w:eastAsia="仿宋_GB2312" w:cs="Times New Roman"/>
          <w:color w:val="auto"/>
          <w:kern w:val="2"/>
          <w:sz w:val="32"/>
          <w:szCs w:val="32"/>
          <w:u w:val="none"/>
          <w:lang w:val="en" w:eastAsia="zh-CN" w:bidi="ar-SA"/>
        </w:rPr>
        <w:t>提高整改实效</w:t>
      </w:r>
      <w:r>
        <w:rPr>
          <w:rFonts w:hint="eastAsia" w:ascii="Times New Roman" w:hAnsi="Times New Roman" w:eastAsia="仿宋_GB2312" w:cs="Times New Roman"/>
          <w:color w:val="auto"/>
          <w:kern w:val="2"/>
          <w:sz w:val="32"/>
          <w:szCs w:val="32"/>
          <w:u w:val="none"/>
          <w:lang w:val="en" w:eastAsia="zh-CN" w:bidi="ar-SA"/>
        </w:rPr>
        <w:t>、</w:t>
      </w:r>
      <w:r>
        <w:rPr>
          <w:rFonts w:hint="default" w:ascii="Times New Roman" w:hAnsi="Times New Roman" w:eastAsia="仿宋_GB2312" w:cs="Times New Roman"/>
          <w:color w:val="auto"/>
          <w:kern w:val="2"/>
          <w:sz w:val="32"/>
          <w:szCs w:val="32"/>
          <w:u w:val="none"/>
          <w:lang w:val="en" w:eastAsia="zh-CN" w:bidi="ar-SA"/>
        </w:rPr>
        <w:t>巩固审计成果。</w:t>
      </w:r>
    </w:p>
    <w:p>
      <w:pPr>
        <w:keepNext w:val="0"/>
        <w:keepLines w:val="0"/>
        <w:pageBreakBefore w:val="0"/>
        <w:widowControl w:val="0"/>
        <w:numPr>
          <w:ilvl w:val="0"/>
          <w:numId w:val="2"/>
        </w:numPr>
        <w:kinsoku/>
        <w:wordWrap/>
        <w:overflowPunct/>
        <w:topLinePunct w:val="0"/>
        <w:autoSpaceDE/>
        <w:autoSpaceDN/>
        <w:bidi w:val="0"/>
        <w:adjustRightInd/>
        <w:snapToGrid/>
        <w:spacing w:line="576" w:lineRule="exact"/>
        <w:ind w:firstLine="64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深化改革创新，做实做细研究型审计</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jc w:val="both"/>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auto"/>
          <w:kern w:val="2"/>
          <w:sz w:val="32"/>
          <w:szCs w:val="32"/>
          <w:lang w:val="en" w:eastAsia="zh-CN" w:bidi="ar-SA"/>
        </w:rPr>
        <w:t>（一）探索审计监督“新思路”。</w:t>
      </w:r>
      <w:r>
        <w:rPr>
          <w:rFonts w:hint="eastAsia" w:ascii="Times New Roman" w:hAnsi="Times New Roman" w:eastAsia="仿宋_GB2312" w:cs="Times New Roman"/>
          <w:color w:val="auto"/>
          <w:kern w:val="2"/>
          <w:sz w:val="32"/>
          <w:szCs w:val="32"/>
          <w:lang w:val="en-US" w:eastAsia="zh-CN" w:bidi="ar-SA"/>
        </w:rPr>
        <w:t>全面实施市县财政“一盘棋”联动审计，创新“现场审计+财政数据分析+各审计组上下联动+资源共享”的新审计模式。</w:t>
      </w:r>
      <w:r>
        <w:rPr>
          <w:rFonts w:hint="default" w:ascii="Times New Roman" w:hAnsi="Times New Roman" w:eastAsia="仿宋_GB2312" w:cs="Times New Roman"/>
          <w:color w:val="auto"/>
          <w:kern w:val="2"/>
          <w:sz w:val="32"/>
          <w:szCs w:val="32"/>
          <w:lang w:val="en" w:eastAsia="zh-CN" w:bidi="ar-SA"/>
        </w:rPr>
        <w:t>构建经责、预算执行、财务收支、专项审计等审计相结合的“</w:t>
      </w:r>
      <w:r>
        <w:rPr>
          <w:rFonts w:hint="eastAsia" w:ascii="Times New Roman" w:hAnsi="Times New Roman" w:eastAsia="仿宋_GB2312" w:cs="Times New Roman"/>
          <w:color w:val="auto"/>
          <w:kern w:val="2"/>
          <w:sz w:val="32"/>
          <w:szCs w:val="32"/>
          <w:lang w:val="en-US" w:eastAsia="zh-CN" w:bidi="ar-SA"/>
        </w:rPr>
        <w:t>1</w:t>
      </w:r>
      <w:r>
        <w:rPr>
          <w:rFonts w:hint="default" w:ascii="Times New Roman" w:hAnsi="Times New Roman" w:eastAsia="仿宋_GB2312" w:cs="Times New Roman"/>
          <w:color w:val="auto"/>
          <w:kern w:val="2"/>
          <w:sz w:val="32"/>
          <w:szCs w:val="32"/>
          <w:lang w:val="en" w:eastAsia="zh-CN" w:bidi="ar-SA"/>
        </w:rPr>
        <w:t>＋</w:t>
      </w:r>
      <w:r>
        <w:rPr>
          <w:rFonts w:hint="eastAsia" w:ascii="Times New Roman" w:hAnsi="Times New Roman" w:eastAsia="仿宋_GB2312" w:cs="Times New Roman"/>
          <w:color w:val="auto"/>
          <w:kern w:val="2"/>
          <w:sz w:val="32"/>
          <w:szCs w:val="32"/>
          <w:lang w:val="en-US" w:eastAsia="zh-CN" w:bidi="ar-SA"/>
        </w:rPr>
        <w:t>N</w:t>
      </w:r>
      <w:r>
        <w:rPr>
          <w:rFonts w:hint="default" w:ascii="Times New Roman" w:hAnsi="Times New Roman" w:eastAsia="仿宋_GB2312" w:cs="Times New Roman"/>
          <w:color w:val="auto"/>
          <w:kern w:val="2"/>
          <w:sz w:val="32"/>
          <w:szCs w:val="32"/>
          <w:lang w:val="en" w:eastAsia="zh-CN" w:bidi="ar-SA"/>
        </w:rPr>
        <w:t>”模式，</w:t>
      </w:r>
      <w:r>
        <w:rPr>
          <w:rFonts w:hint="eastAsia" w:ascii="Times New Roman" w:hAnsi="Times New Roman" w:eastAsia="仿宋_GB2312" w:cs="Times New Roman"/>
          <w:color w:val="auto"/>
          <w:kern w:val="2"/>
          <w:sz w:val="32"/>
          <w:szCs w:val="32"/>
          <w:lang w:val="en-US" w:eastAsia="zh-CN" w:bidi="ar-SA"/>
        </w:rPr>
        <w:t>借助社会中介机构等专业技术团队，组建复合型审计项目组，实现“1+1&gt;2”的审计效果，</w:t>
      </w:r>
      <w:r>
        <w:rPr>
          <w:rFonts w:hint="default" w:ascii="Times New Roman" w:hAnsi="Times New Roman" w:eastAsia="仿宋_GB2312" w:cs="Times New Roman"/>
          <w:color w:val="auto"/>
          <w:kern w:val="2"/>
          <w:sz w:val="32"/>
          <w:szCs w:val="32"/>
          <w:lang w:val="en" w:eastAsia="zh-CN" w:bidi="ar-SA"/>
        </w:rPr>
        <w:t>切实发挥好监督保障、规范促进、决策参谋作用。</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jc w:val="both"/>
        <w:textAlignment w:val="auto"/>
        <w:rPr>
          <w:rFonts w:hint="eastAsia" w:ascii="仿宋_GB2312" w:hAnsi="仿宋_GB2312" w:eastAsia="仿宋_GB2312" w:cs="仿宋_GB2312"/>
          <w:b w:val="0"/>
          <w:i w:val="0"/>
          <w:caps w:val="0"/>
          <w:color w:val="auto"/>
          <w:spacing w:val="0"/>
          <w:sz w:val="32"/>
          <w:szCs w:val="32"/>
          <w:shd w:val="clear" w:color="auto" w:fill="FFFFFF"/>
          <w:lang w:val="en-US" w:eastAsia="zh-CN"/>
        </w:rPr>
      </w:pPr>
      <w:r>
        <w:rPr>
          <w:rFonts w:hint="eastAsia" w:ascii="楷体_GB2312" w:hAnsi="楷体_GB2312" w:eastAsia="楷体_GB2312" w:cs="楷体_GB2312"/>
          <w:color w:val="000000"/>
          <w:sz w:val="32"/>
          <w:szCs w:val="32"/>
          <w:lang w:val="en-US" w:eastAsia="zh-CN"/>
        </w:rPr>
        <w:t>（二）运用关口前移“新模式”。</w:t>
      </w:r>
      <w:r>
        <w:rPr>
          <w:rFonts w:hint="eastAsia" w:ascii="仿宋_GB2312" w:hAnsi="仿宋_GB2312" w:eastAsia="仿宋_GB2312" w:cs="仿宋_GB2312"/>
          <w:b w:val="0"/>
          <w:i w:val="0"/>
          <w:caps w:val="0"/>
          <w:color w:val="auto"/>
          <w:spacing w:val="0"/>
          <w:sz w:val="32"/>
          <w:szCs w:val="32"/>
          <w:shd w:val="clear" w:color="auto" w:fill="FFFFFF"/>
          <w:lang w:val="en-US" w:eastAsia="zh-CN"/>
        </w:rPr>
        <w:t>举办林芝市“规范经济行为 强化风险防控”专题培训班，邀请江苏省、广东省、自治区审计厅业务专家莅临授课，市直各预算单位、市属国有企业财务工作分管领导、财务人员，各县（市、区）财政工</w:t>
      </w:r>
      <w:r>
        <w:rPr>
          <w:rFonts w:hint="eastAsia" w:ascii="Times New Roman" w:hAnsi="Times New Roman" w:eastAsia="仿宋_GB2312" w:cs="Times New Roman"/>
          <w:color w:val="auto"/>
          <w:kern w:val="2"/>
          <w:sz w:val="32"/>
          <w:szCs w:val="32"/>
          <w:u w:val="none"/>
          <w:lang w:val="en-US" w:eastAsia="zh-CN" w:bidi="ar-SA"/>
        </w:rPr>
        <w:t>作分管领导和财政局、审计局负责</w:t>
      </w:r>
      <w:r>
        <w:rPr>
          <w:rFonts w:hint="eastAsia" w:ascii="仿宋_GB2312" w:hAnsi="仿宋_GB2312" w:eastAsia="仿宋_GB2312" w:cs="仿宋_GB2312"/>
          <w:b w:val="0"/>
          <w:i w:val="0"/>
          <w:caps w:val="0"/>
          <w:color w:val="auto"/>
          <w:spacing w:val="0"/>
          <w:sz w:val="32"/>
          <w:szCs w:val="32"/>
          <w:shd w:val="clear" w:color="auto" w:fill="FFFFFF"/>
          <w:lang w:val="en-US" w:eastAsia="zh-CN"/>
        </w:rPr>
        <w:t>同</w:t>
      </w:r>
      <w:r>
        <w:rPr>
          <w:rFonts w:hint="eastAsia" w:ascii="Times New Roman" w:hAnsi="Times New Roman" w:eastAsia="仿宋_GB2312" w:cs="Times New Roman"/>
          <w:color w:val="auto"/>
          <w:kern w:val="2"/>
          <w:sz w:val="32"/>
          <w:szCs w:val="32"/>
          <w:u w:val="none"/>
          <w:lang w:val="en-US" w:eastAsia="zh-CN" w:bidi="ar-SA"/>
        </w:rPr>
        <w:t>志约200人参加培训，并计划于近期邀请自治区审计厅专家对市、县、乡三级自然资源考核指标体系进行授课，</w:t>
      </w:r>
      <w:r>
        <w:rPr>
          <w:rFonts w:hint="eastAsia" w:ascii="仿宋_GB2312" w:hAnsi="仿宋_GB2312" w:eastAsia="仿宋_GB2312" w:cs="仿宋_GB2312"/>
          <w:b w:val="0"/>
          <w:i w:val="0"/>
          <w:caps w:val="0"/>
          <w:color w:val="auto"/>
          <w:spacing w:val="0"/>
          <w:sz w:val="32"/>
          <w:szCs w:val="32"/>
          <w:shd w:val="clear" w:color="auto" w:fill="FFFFFF"/>
          <w:lang w:val="en-US" w:eastAsia="zh-CN"/>
        </w:rPr>
        <w:t>进一步规范经济行为，防范化解风险，有效推动审计监督关口前移。</w:t>
      </w:r>
    </w:p>
    <w:p>
      <w:pPr>
        <w:pStyle w:val="3"/>
        <w:keepNext w:val="0"/>
        <w:keepLines w:val="0"/>
        <w:pageBreakBefore w:val="0"/>
        <w:widowControl w:val="0"/>
        <w:kinsoku/>
        <w:wordWrap/>
        <w:overflowPunct/>
        <w:topLinePunct w:val="0"/>
        <w:autoSpaceDE/>
        <w:autoSpaceDN/>
        <w:bidi w:val="0"/>
        <w:spacing w:line="576" w:lineRule="exact"/>
        <w:ind w:firstLine="640"/>
        <w:textAlignment w:val="auto"/>
        <w:rPr>
          <w:rFonts w:hint="eastAsia" w:ascii="仿宋_GB2312" w:hAnsi="仿宋_GB2312" w:eastAsia="仿宋_GB2312" w:cs="仿宋_GB2312"/>
          <w:b w:val="0"/>
          <w:i w:val="0"/>
          <w:caps w:val="0"/>
          <w:color w:val="auto"/>
          <w:spacing w:val="0"/>
          <w:sz w:val="32"/>
          <w:szCs w:val="32"/>
          <w:shd w:val="clear" w:color="auto" w:fill="FFFFFF"/>
          <w:lang w:val="en-US" w:eastAsia="zh-CN"/>
        </w:rPr>
      </w:pPr>
      <w:r>
        <w:rPr>
          <w:rFonts w:hint="eastAsia" w:ascii="楷体_GB2312" w:hAnsi="楷体_GB2312" w:eastAsia="楷体_GB2312" w:cs="楷体_GB2312"/>
          <w:b w:val="0"/>
          <w:i w:val="0"/>
          <w:caps w:val="0"/>
          <w:color w:val="auto"/>
          <w:spacing w:val="0"/>
          <w:sz w:val="32"/>
          <w:szCs w:val="32"/>
          <w:shd w:val="clear" w:color="auto" w:fill="FFFFFF"/>
          <w:lang w:val="en-US" w:eastAsia="zh-CN"/>
        </w:rPr>
        <w:t>（三）建立质量提升“新机制”。</w:t>
      </w:r>
      <w:r>
        <w:rPr>
          <w:rFonts w:hint="eastAsia" w:ascii="Times New Roman" w:hAnsi="Times New Roman" w:eastAsia="仿宋_GB2312" w:cs="Times New Roman"/>
          <w:color w:val="auto"/>
          <w:kern w:val="2"/>
          <w:sz w:val="32"/>
          <w:szCs w:val="32"/>
          <w:u w:val="none"/>
          <w:lang w:val="en-US" w:eastAsia="zh-CN"/>
        </w:rPr>
        <w:t>扎实推进“科学规范提升年”行动，</w:t>
      </w:r>
      <w:r>
        <w:rPr>
          <w:rFonts w:hint="eastAsia" w:eastAsia="仿宋_GB2312" w:cs="Times New Roman"/>
          <w:color w:val="auto"/>
          <w:kern w:val="2"/>
          <w:sz w:val="32"/>
          <w:szCs w:val="32"/>
          <w:u w:val="none"/>
          <w:lang w:val="en-US" w:eastAsia="zh-CN"/>
        </w:rPr>
        <w:t>制定《林芝市经济责任审计工作联席会议制度》，细化《</w:t>
      </w:r>
      <w:r>
        <w:rPr>
          <w:rFonts w:hint="eastAsia" w:ascii="Times New Roman" w:hAnsi="Times New Roman" w:eastAsia="仿宋_GB2312" w:cs="Times New Roman"/>
          <w:color w:val="auto"/>
          <w:kern w:val="2"/>
          <w:sz w:val="32"/>
          <w:szCs w:val="32"/>
          <w:u w:val="none"/>
          <w:lang w:val="en-US" w:eastAsia="zh-CN"/>
        </w:rPr>
        <w:t>林芝市审计局</w:t>
      </w:r>
      <w:r>
        <w:rPr>
          <w:rFonts w:hint="eastAsia" w:eastAsia="仿宋_GB2312" w:cs="Times New Roman"/>
          <w:color w:val="auto"/>
          <w:kern w:val="2"/>
          <w:sz w:val="32"/>
          <w:szCs w:val="32"/>
          <w:u w:val="none"/>
          <w:lang w:val="en-US" w:eastAsia="zh-CN"/>
        </w:rPr>
        <w:t>2025年</w:t>
      </w:r>
      <w:r>
        <w:rPr>
          <w:rFonts w:hint="eastAsia" w:ascii="Times New Roman" w:hAnsi="Times New Roman" w:eastAsia="仿宋_GB2312" w:cs="Times New Roman"/>
          <w:color w:val="auto"/>
          <w:kern w:val="2"/>
          <w:sz w:val="32"/>
          <w:szCs w:val="32"/>
          <w:u w:val="none"/>
          <w:lang w:val="en-US" w:eastAsia="zh-CN"/>
        </w:rPr>
        <w:t>科学规范提升年活动重点任务清单</w:t>
      </w:r>
      <w:r>
        <w:rPr>
          <w:rFonts w:hint="eastAsia" w:eastAsia="仿宋_GB2312" w:cs="Times New Roman"/>
          <w:color w:val="auto"/>
          <w:kern w:val="2"/>
          <w:sz w:val="32"/>
          <w:szCs w:val="32"/>
          <w:u w:val="none"/>
          <w:lang w:val="en-US" w:eastAsia="zh-CN"/>
        </w:rPr>
        <w:t>》，采取法规审理提前介入的方式，提高审计揭示问题的质量，</w:t>
      </w:r>
      <w:r>
        <w:rPr>
          <w:rFonts w:hint="eastAsia" w:ascii="Times New Roman" w:hAnsi="Times New Roman" w:eastAsia="仿宋_GB2312" w:cs="Times New Roman"/>
          <w:color w:val="auto"/>
          <w:kern w:val="2"/>
          <w:sz w:val="32"/>
          <w:szCs w:val="32"/>
          <w:u w:val="none"/>
          <w:lang w:val="en-US" w:eastAsia="zh-CN"/>
        </w:rPr>
        <w:t>研究</w:t>
      </w:r>
      <w:r>
        <w:rPr>
          <w:rFonts w:hint="eastAsia" w:ascii="仿宋_GB2312" w:hAnsi="仿宋_GB2312" w:eastAsia="仿宋_GB2312" w:cs="仿宋_GB2312"/>
          <w:b w:val="0"/>
          <w:i w:val="0"/>
          <w:caps w:val="0"/>
          <w:color w:val="auto"/>
          <w:spacing w:val="0"/>
          <w:sz w:val="32"/>
          <w:szCs w:val="32"/>
          <w:shd w:val="clear" w:color="auto" w:fill="FFFFFF"/>
          <w:lang w:val="en-US" w:eastAsia="zh-CN"/>
        </w:rPr>
        <w:t>制定《林芝市县两级审计机</w:t>
      </w:r>
      <w:r>
        <w:rPr>
          <w:rFonts w:hint="eastAsia" w:ascii="Times New Roman" w:hAnsi="Times New Roman" w:eastAsia="仿宋_GB2312" w:cs="Times New Roman"/>
          <w:color w:val="auto"/>
          <w:kern w:val="2"/>
          <w:sz w:val="32"/>
          <w:szCs w:val="32"/>
          <w:u w:val="none"/>
          <w:lang w:val="en-US" w:eastAsia="zh-CN"/>
        </w:rPr>
        <w:t>关结对帮带工作方案》，</w:t>
      </w:r>
      <w:r>
        <w:rPr>
          <w:rFonts w:hint="eastAsia" w:eastAsia="仿宋_GB2312" w:cs="Times New Roman"/>
          <w:color w:val="auto"/>
          <w:kern w:val="2"/>
          <w:sz w:val="32"/>
          <w:szCs w:val="32"/>
          <w:u w:val="none"/>
          <w:lang w:val="en-US" w:eastAsia="zh-CN"/>
        </w:rPr>
        <w:t>已</w:t>
      </w:r>
      <w:r>
        <w:rPr>
          <w:rFonts w:hint="eastAsia" w:ascii="Times New Roman" w:hAnsi="Times New Roman" w:eastAsia="仿宋_GB2312" w:cs="Times New Roman"/>
          <w:color w:val="auto"/>
          <w:kern w:val="2"/>
          <w:sz w:val="32"/>
          <w:szCs w:val="32"/>
          <w:u w:val="none"/>
          <w:lang w:val="en-US" w:eastAsia="zh-CN"/>
        </w:rPr>
        <w:t>组织前往</w:t>
      </w:r>
      <w:r>
        <w:rPr>
          <w:rFonts w:hint="eastAsia" w:eastAsia="仿宋_GB2312" w:cs="Times New Roman"/>
          <w:color w:val="auto"/>
          <w:kern w:val="2"/>
          <w:sz w:val="32"/>
          <w:szCs w:val="32"/>
          <w:u w:val="none"/>
          <w:lang w:val="en-US" w:eastAsia="zh-CN"/>
        </w:rPr>
        <w:t>7个县（市、区）</w:t>
      </w:r>
      <w:r>
        <w:rPr>
          <w:rFonts w:hint="eastAsia" w:ascii="Times New Roman" w:hAnsi="Times New Roman" w:eastAsia="仿宋_GB2312" w:cs="Times New Roman"/>
          <w:color w:val="auto"/>
          <w:kern w:val="2"/>
          <w:sz w:val="32"/>
          <w:szCs w:val="32"/>
          <w:u w:val="none"/>
          <w:lang w:val="en-US" w:eastAsia="zh-CN"/>
        </w:rPr>
        <w:t>开展结对帮带活动，</w:t>
      </w:r>
      <w:r>
        <w:rPr>
          <w:rFonts w:hint="eastAsia" w:ascii="仿宋_GB2312" w:hAnsi="仿宋_GB2312" w:eastAsia="仿宋_GB2312" w:cs="仿宋_GB2312"/>
          <w:b w:val="0"/>
          <w:i w:val="0"/>
          <w:caps w:val="0"/>
          <w:color w:val="auto"/>
          <w:spacing w:val="0"/>
          <w:sz w:val="32"/>
          <w:szCs w:val="32"/>
          <w:shd w:val="clear" w:color="auto" w:fill="FFFFFF"/>
          <w:lang w:val="en-US" w:eastAsia="zh-CN"/>
        </w:rPr>
        <w:t>针对业务短板开展现场授课，提出切实可行的工作建议，有</w:t>
      </w:r>
      <w:r>
        <w:rPr>
          <w:rFonts w:hint="eastAsia" w:ascii="Times New Roman" w:hAnsi="Times New Roman" w:eastAsia="仿宋_GB2312" w:cs="Times New Roman"/>
          <w:color w:val="auto"/>
          <w:kern w:val="2"/>
          <w:sz w:val="32"/>
          <w:szCs w:val="32"/>
          <w:u w:val="none"/>
          <w:lang w:val="en-US" w:eastAsia="zh-CN"/>
        </w:rPr>
        <w:t>效弥补县级审计机关业务能力</w:t>
      </w:r>
      <w:r>
        <w:rPr>
          <w:rFonts w:hint="eastAsia" w:ascii="仿宋_GB2312" w:hAnsi="仿宋_GB2312" w:eastAsia="仿宋_GB2312" w:cs="仿宋_GB2312"/>
          <w:b w:val="0"/>
          <w:i w:val="0"/>
          <w:caps w:val="0"/>
          <w:color w:val="auto"/>
          <w:spacing w:val="0"/>
          <w:sz w:val="32"/>
          <w:szCs w:val="32"/>
          <w:shd w:val="clear" w:color="auto" w:fill="FFFFFF"/>
          <w:lang w:val="en-US" w:eastAsia="zh-CN"/>
        </w:rPr>
        <w:t>短板，进一步提升审计工作质量。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ascii="楷体_GB2312" w:hAnsi="宋体" w:eastAsia="楷体_GB2312" w:cs="楷体_GB2312"/>
          <w:i w:val="0"/>
          <w:caps w:val="0"/>
          <w:color w:val="333333"/>
          <w:spacing w:val="0"/>
          <w:kern w:val="0"/>
          <w:sz w:val="32"/>
          <w:szCs w:val="32"/>
          <w:shd w:val="clear" w:fill="FFFFFF"/>
          <w:lang w:val="en-US" w:eastAsia="zh-CN" w:bidi="ar"/>
        </w:rPr>
      </w:pPr>
      <w:r>
        <w:rPr>
          <w:rFonts w:hint="eastAsia" w:ascii="楷体_GB2312" w:hAnsi="楷体_GB2312" w:eastAsia="楷体_GB2312" w:cs="楷体_GB2312"/>
          <w:color w:val="auto"/>
          <w:kern w:val="2"/>
          <w:sz w:val="32"/>
          <w:szCs w:val="32"/>
          <w:u w:val="none"/>
          <w:lang w:val="en-US" w:eastAsia="zh-CN"/>
        </w:rPr>
        <w:t xml:space="preserve">    （四）拓展能力提升“新渠道”。</w:t>
      </w:r>
      <w:r>
        <w:rPr>
          <w:rFonts w:hint="eastAsia" w:ascii="Times New Roman" w:hAnsi="Times New Roman" w:eastAsia="仿宋_GB2312" w:cs="Times New Roman"/>
          <w:color w:val="auto"/>
          <w:kern w:val="2"/>
          <w:sz w:val="32"/>
          <w:szCs w:val="32"/>
          <w:u w:val="none"/>
          <w:lang w:val="en-US" w:eastAsia="zh-CN" w:bidi="ar-SA"/>
        </w:rPr>
        <w:t>举办审计讲堂12期，组织20名业务骨干作专题授课，邀请中国环境科学院、党校、政府办、律师事务所老师作中央八项规定精神、公文写作、法律法规以及生态环境审计专题辅导，跟进学习党的创新理论及业务知识，拓宽审计干部成长“路径”。协调财政资金购买无人机设备1套，同时组织开展无人机实操培训，通过理论与实操紧密结合的方式，掌握如何运用无人机进行数据采集和影像拍摄，为新时代审计事业的蓬</w:t>
      </w:r>
      <w:r>
        <w:rPr>
          <w:rFonts w:hint="eastAsia" w:ascii="仿宋_GB2312" w:hAnsi="仿宋_GB2312" w:eastAsia="仿宋_GB2312" w:cs="仿宋_GB2312"/>
          <w:sz w:val="32"/>
          <w:szCs w:val="32"/>
          <w:lang w:eastAsia="zh-CN"/>
        </w:rPr>
        <w:t>勃发展注入强劲科技动能。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10" w:right="0" w:firstLine="640"/>
        <w:jc w:val="both"/>
        <w:rPr>
          <w:rFonts w:hint="eastAsia" w:ascii="宋体" w:hAnsi="宋体" w:eastAsia="宋体" w:cs="宋体"/>
          <w:i w:val="0"/>
          <w:caps w:val="0"/>
          <w:color w:val="333333"/>
          <w:spacing w:val="0"/>
          <w:sz w:val="21"/>
          <w:szCs w:val="21"/>
        </w:rPr>
      </w:pPr>
      <w:r>
        <w:rPr>
          <w:rFonts w:hint="eastAsia" w:ascii="楷体_GB2312" w:hAnsi="宋体" w:eastAsia="楷体_GB2312" w:cs="楷体_GB2312"/>
          <w:i w:val="0"/>
          <w:caps w:val="0"/>
          <w:color w:val="333333"/>
          <w:spacing w:val="0"/>
          <w:kern w:val="0"/>
          <w:sz w:val="28"/>
          <w:szCs w:val="28"/>
          <w:shd w:val="clear" w:fill="FFFFFF"/>
          <w:lang w:val="en-US" w:eastAsia="zh-CN" w:bidi="ar"/>
        </w:rPr>
        <w:t>（五）</w:t>
      </w:r>
      <w:r>
        <w:rPr>
          <w:rFonts w:hint="eastAsia" w:ascii="楷体_GB2312" w:hAnsi="宋体" w:eastAsia="楷体_GB2312" w:cs="楷体_GB2312"/>
          <w:i w:val="0"/>
          <w:caps w:val="0"/>
          <w:color w:val="333333"/>
          <w:spacing w:val="0"/>
          <w:kern w:val="0"/>
          <w:sz w:val="32"/>
          <w:szCs w:val="32"/>
          <w:shd w:val="clear" w:fill="FFFFFF"/>
          <w:lang w:val="en-US" w:eastAsia="zh-CN" w:bidi="ar"/>
        </w:rPr>
        <w:t>当年部门预算及执行情况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1. 预算批复情况。2025年度部门年初批复整体预算下达1406.87万元，全年预算安排资金1781.32万元。全年预算支出总额1781.32万元，其中人员经费1343.89万元、日常公用经费62.99万元、司法行政专项业务经费374.44万元。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2. 预算执行情况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截至2025年12月31日，全年实际到位财政资金1786.32万元，累计实际支出1781.32万元，预算执行率</w:t>
      </w:r>
      <w:r>
        <w:rPr>
          <w:rFonts w:hint="eastAsia" w:ascii="仿宋_GB2312" w:hAnsi="宋体" w:eastAsia="仿宋_GB2312" w:cs="仿宋_GB2312"/>
          <w:i w:val="0"/>
          <w:caps w:val="0"/>
          <w:color w:val="auto"/>
          <w:spacing w:val="0"/>
          <w:kern w:val="0"/>
          <w:sz w:val="32"/>
          <w:szCs w:val="32"/>
          <w:shd w:val="clear" w:fill="FFFFFF"/>
          <w:lang w:val="en-US" w:eastAsia="zh-CN" w:bidi="ar"/>
        </w:rPr>
        <w:t>97</w:t>
      </w:r>
      <w:r>
        <w:rPr>
          <w:rFonts w:hint="eastAsia" w:ascii="仿宋_GB2312" w:hAnsi="宋体" w:eastAsia="仿宋_GB2312" w:cs="仿宋_GB2312"/>
          <w:i w:val="0"/>
          <w:caps w:val="0"/>
          <w:color w:val="333333"/>
          <w:spacing w:val="0"/>
          <w:kern w:val="0"/>
          <w:sz w:val="32"/>
          <w:szCs w:val="32"/>
          <w:shd w:val="clear" w:fill="FFFFFF"/>
          <w:lang w:val="en-US" w:eastAsia="zh-CN" w:bidi="ar"/>
        </w:rPr>
        <w:t>%。其中：人员经费足额及时保障、全部拨付到位；日常公用经费严格按标准规范支出；专项业务经费聚焦审计业务、党建经费、审计管理、信息化运行维护经费，资金专款专用、无截留挤占挪用情况，整体预算执行进度合理、支出结构优化，有效保障了全年各项司法行政工作落地见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黑体" w:hAnsi="宋体" w:eastAsia="黑体" w:cs="黑体"/>
          <w:i w:val="0"/>
          <w:caps w:val="0"/>
          <w:color w:val="333333"/>
          <w:spacing w:val="0"/>
          <w:kern w:val="0"/>
          <w:sz w:val="32"/>
          <w:szCs w:val="32"/>
          <w:shd w:val="clear" w:fill="FFFFFF"/>
          <w:lang w:val="en-US" w:eastAsia="zh-CN" w:bidi="ar"/>
        </w:rPr>
        <w:t>三、部门整体支出绩效中存在问题及改进措施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楷体_GB2312" w:hAnsi="宋体" w:eastAsia="楷体_GB2312" w:cs="楷体_GB2312"/>
          <w:i w:val="0"/>
          <w:caps w:val="0"/>
          <w:color w:val="333333"/>
          <w:spacing w:val="0"/>
          <w:kern w:val="0"/>
          <w:sz w:val="32"/>
          <w:szCs w:val="32"/>
          <w:shd w:val="clear" w:fill="FFFFFF"/>
          <w:lang w:val="en-US" w:eastAsia="zh-CN" w:bidi="ar"/>
        </w:rPr>
        <w:t>（一）主要问题及原因分析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1. 部分专项经费预算编制的科学性、精准度有提升空间，个别项目前期测算、研判的细致程度有待加强，年中存在少量预算调剂调整，预算编制与年度实际业务开展的贴合度进一步优化。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2. 绩效运行全过程的事中管控力度仍需持续强化，日常对绩效执行进度的跟踪，主动管控意识还可以进一步增强。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630" w:right="0" w:firstLine="0"/>
        <w:jc w:val="both"/>
        <w:rPr>
          <w:rFonts w:hint="eastAsia" w:ascii="宋体" w:hAnsi="宋体" w:eastAsia="宋体" w:cs="宋体"/>
          <w:i w:val="0"/>
          <w:caps w:val="0"/>
          <w:color w:val="333333"/>
          <w:spacing w:val="0"/>
          <w:sz w:val="21"/>
          <w:szCs w:val="21"/>
        </w:rPr>
      </w:pPr>
      <w:r>
        <w:rPr>
          <w:rFonts w:hint="eastAsia" w:ascii="楷体_GB2312" w:hAnsi="宋体" w:eastAsia="楷体_GB2312" w:cs="楷体_GB2312"/>
          <w:i w:val="0"/>
          <w:caps w:val="0"/>
          <w:color w:val="333333"/>
          <w:spacing w:val="0"/>
          <w:kern w:val="0"/>
          <w:sz w:val="32"/>
          <w:szCs w:val="32"/>
          <w:shd w:val="clear" w:fill="FFFFFF"/>
          <w:lang w:val="en-US" w:eastAsia="zh-CN" w:bidi="ar"/>
        </w:rPr>
        <w:t>（二）改进的方向和具体措施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1. 强化预算编制精准性。下一年度提前谋划年度重点业务工作，结合历年资金执行数据科学测算经费需求，提升预算编制前瞻性、精准度，严控预算追加与调剂，从源头夯实预算执行基础。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2. 压实全过程绩效管理责任。强化各业务科室绩效主体责任意识，严格落实月度、季度绩效运行双监控，做到绩效、业务、财务三方联动协同。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黑体" w:hAnsi="宋体" w:eastAsia="黑体" w:cs="黑体"/>
          <w:i w:val="0"/>
          <w:caps w:val="0"/>
          <w:color w:val="333333"/>
          <w:spacing w:val="0"/>
          <w:kern w:val="0"/>
          <w:sz w:val="32"/>
          <w:szCs w:val="32"/>
          <w:shd w:val="clear" w:fill="FFFFFF"/>
          <w:lang w:val="en-US" w:eastAsia="zh-CN" w:bidi="ar"/>
        </w:rPr>
        <w:t>四、绩效自评结果拟应用和公开情况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（一） 自评结果应用。将把本次自评结果作为下一年度预算编制、项目资金安排的重要依据，真正实现绩效评价结果与预算安排、资金分配，形成“评价-反馈-整改-提升”的良性循环闭环。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二） 信息公开与长效提升。严格按照财政部门绩效信息公开工作要求，依法依规在官方政务网站、预决算公开专栏，全面公开本次部门整体支出绩效自评报告，主动接受社会公众、人大、财政及审计部门监督；同时以本次绩效自评为契机，总结年度工作成效、补齐短板弱项，持续提升本部门财政资金管理水平和整体履职效能，推动新时代司法行政工作高质量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0"/>
        <w:jc w:val="both"/>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kern w:val="0"/>
          <w:sz w:val="32"/>
          <w:szCs w:val="32"/>
          <w:shd w:val="clear" w:fill="FFFFFF"/>
          <w:lang w:val="en-US" w:eastAsia="zh-CN" w:bidi="ar"/>
        </w:rPr>
        <w:t>                                    林芝市审计局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0"/>
        <w:rPr>
          <w:rFonts w:hint="eastAsia" w:ascii="宋体" w:hAnsi="宋体" w:eastAsia="宋体" w:cs="宋体"/>
          <w:i w:val="0"/>
          <w:caps w:val="0"/>
          <w:color w:val="333333"/>
          <w:spacing w:val="0"/>
          <w:sz w:val="21"/>
          <w:szCs w:val="21"/>
        </w:rPr>
      </w:pPr>
      <w:r>
        <w:rPr>
          <w:rFonts w:hint="eastAsia" w:ascii="仿宋_GB2312" w:hAnsi="宋体" w:eastAsia="仿宋_GB2312" w:cs="仿宋_GB2312"/>
          <w:i w:val="0"/>
          <w:caps w:val="0"/>
          <w:color w:val="333333"/>
          <w:spacing w:val="0"/>
          <w:sz w:val="32"/>
          <w:szCs w:val="32"/>
          <w:shd w:val="clear" w:fill="FFFFFF"/>
        </w:rPr>
        <w:t>                                   2026年5月18日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F5263"/>
    <w:multiLevelType w:val="singleLevel"/>
    <w:tmpl w:val="917F5263"/>
    <w:lvl w:ilvl="0" w:tentative="0">
      <w:start w:val="2"/>
      <w:numFmt w:val="chineseCounting"/>
      <w:suff w:val="nothing"/>
      <w:lvlText w:val="（%1）"/>
      <w:lvlJc w:val="left"/>
      <w:rPr>
        <w:rFonts w:hint="eastAsia"/>
      </w:rPr>
    </w:lvl>
  </w:abstractNum>
  <w:abstractNum w:abstractNumId="1">
    <w:nsid w:val="FEF84482"/>
    <w:multiLevelType w:val="singleLevel"/>
    <w:tmpl w:val="FEF84482"/>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A1947CF"/>
    <w:rsid w:val="BA7B23C6"/>
    <w:rsid w:val="DFB88A72"/>
    <w:rsid w:val="E8DDA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adjustRightInd w:val="0"/>
      <w:snapToGrid w:val="0"/>
      <w:spacing w:line="580" w:lineRule="atLeast"/>
    </w:pPr>
    <w:rPr>
      <w:color w:val="000000"/>
    </w:rPr>
  </w:style>
  <w:style w:type="paragraph" w:styleId="3">
    <w:name w:val="Body Text First Indent"/>
    <w:basedOn w:val="2"/>
    <w:next w:val="2"/>
    <w:qFormat/>
    <w:uiPriority w:val="0"/>
    <w:pPr>
      <w:ind w:firstLine="0" w:firstLineChars="0"/>
    </w:pPr>
    <w:rPr>
      <w:rFonts w:ascii="Times New Roman" w:hAnsi="Times New Roman"/>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2018-07-11T23:11:00Z</dcterms:created>
  <dc:creator>d</dc:creator>
  <cp:lastModifiedBy>xzsj</cp:lastModifiedBy>
  <dcterms:modified xsi:type="dcterms:W3CDTF">2026-10-12T17:24:28Z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